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29314" w14:textId="7EFB0634" w:rsidR="005C5DB8" w:rsidRPr="00FE62C0" w:rsidRDefault="0050568E" w:rsidP="005C5DB8">
      <w:pPr>
        <w:pStyle w:val="Title"/>
        <w:ind w:left="0" w:right="116"/>
        <w:jc w:val="left"/>
        <w:rPr>
          <w:rFonts w:ascii="Trebuchet MS" w:hAnsi="Trebuchet MS"/>
          <w:noProof/>
          <w:sz w:val="20"/>
          <w:szCs w:val="20"/>
        </w:rPr>
      </w:pPr>
      <w:r>
        <w:rPr>
          <w:rFonts w:ascii="Trebuchet MS" w:hAnsi="Trebuchet MS"/>
          <w:noProof/>
          <w:sz w:val="20"/>
          <w:szCs w:val="20"/>
        </w:rPr>
        <w:t>Anexa 3</w:t>
      </w:r>
    </w:p>
    <w:p w14:paraId="653B96CB" w14:textId="2235ECB7" w:rsidR="002B35B9" w:rsidRPr="00FE62C0" w:rsidRDefault="00C43BDA" w:rsidP="002B35B9">
      <w:pPr>
        <w:pStyle w:val="Title"/>
        <w:ind w:left="0" w:right="116"/>
        <w:rPr>
          <w:rFonts w:ascii="Trebuchet MS" w:hAnsi="Trebuchet MS"/>
          <w:noProof/>
          <w:sz w:val="20"/>
          <w:szCs w:val="20"/>
        </w:rPr>
      </w:pPr>
      <w:r w:rsidRPr="00FE62C0">
        <w:rPr>
          <w:rFonts w:ascii="Trebuchet MS" w:hAnsi="Trebuchet MS"/>
          <w:noProof/>
          <w:sz w:val="20"/>
          <w:szCs w:val="20"/>
        </w:rPr>
        <w:t xml:space="preserve">Grila de verificare </w:t>
      </w:r>
      <w:r w:rsidR="002B35B9">
        <w:rPr>
          <w:rFonts w:ascii="Trebuchet MS" w:hAnsi="Trebuchet MS"/>
          <w:noProof/>
          <w:sz w:val="20"/>
          <w:szCs w:val="20"/>
        </w:rPr>
        <w:t>a</w:t>
      </w:r>
    </w:p>
    <w:p w14:paraId="5CD73066" w14:textId="18FA88E0" w:rsidR="004A45AB" w:rsidRPr="00FE62C0" w:rsidRDefault="00C43BDA" w:rsidP="00CA2496">
      <w:pPr>
        <w:pStyle w:val="Title"/>
        <w:spacing w:before="0"/>
        <w:ind w:left="0" w:right="116"/>
        <w:rPr>
          <w:rFonts w:ascii="Trebuchet MS" w:hAnsi="Trebuchet MS"/>
          <w:noProof/>
          <w:sz w:val="20"/>
          <w:szCs w:val="20"/>
        </w:rPr>
      </w:pPr>
      <w:r w:rsidRPr="00FE62C0">
        <w:rPr>
          <w:rFonts w:ascii="Trebuchet MS" w:hAnsi="Trebuchet MS"/>
          <w:noProof/>
          <w:sz w:val="20"/>
          <w:szCs w:val="20"/>
        </w:rPr>
        <w:t>eligibilit</w:t>
      </w:r>
      <w:r w:rsidR="006310C7" w:rsidRPr="00FE62C0">
        <w:rPr>
          <w:rFonts w:ascii="Trebuchet MS" w:hAnsi="Trebuchet MS"/>
          <w:noProof/>
          <w:sz w:val="20"/>
          <w:szCs w:val="20"/>
        </w:rPr>
        <w:t>at</w:t>
      </w:r>
      <w:r w:rsidRPr="00FE62C0">
        <w:rPr>
          <w:rFonts w:ascii="Trebuchet MS" w:hAnsi="Trebuchet MS"/>
          <w:noProof/>
          <w:sz w:val="20"/>
          <w:szCs w:val="20"/>
        </w:rPr>
        <w:t>ii cererii de finan</w:t>
      </w:r>
      <w:r w:rsidR="006310C7" w:rsidRPr="00FE62C0">
        <w:rPr>
          <w:rFonts w:ascii="Trebuchet MS" w:hAnsi="Trebuchet MS"/>
          <w:noProof/>
          <w:sz w:val="20"/>
          <w:szCs w:val="20"/>
        </w:rPr>
        <w:t>t</w:t>
      </w:r>
      <w:r w:rsidRPr="00FE62C0">
        <w:rPr>
          <w:rFonts w:ascii="Trebuchet MS" w:hAnsi="Trebuchet MS"/>
          <w:noProof/>
          <w:sz w:val="20"/>
          <w:szCs w:val="20"/>
        </w:rPr>
        <w:t>are</w:t>
      </w:r>
    </w:p>
    <w:p w14:paraId="4668AB2C" w14:textId="77777777" w:rsidR="004A45AB" w:rsidRPr="00FE62C0" w:rsidRDefault="004A45AB" w:rsidP="00CA2496">
      <w:pPr>
        <w:spacing w:before="1"/>
        <w:jc w:val="both"/>
        <w:rPr>
          <w:rFonts w:ascii="Trebuchet MS" w:hAnsi="Trebuchet MS"/>
          <w:b/>
          <w:noProof/>
          <w:sz w:val="20"/>
          <w:szCs w:val="20"/>
        </w:rPr>
      </w:pPr>
    </w:p>
    <w:tbl>
      <w:tblPr>
        <w:tblStyle w:val="TableGrid"/>
        <w:tblW w:w="1570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80"/>
        <w:gridCol w:w="6840"/>
        <w:gridCol w:w="8687"/>
      </w:tblGrid>
      <w:tr w:rsidR="00C66039" w:rsidRPr="00FE62C0" w14:paraId="4AACB796" w14:textId="77777777" w:rsidTr="00611052">
        <w:tc>
          <w:tcPr>
            <w:tcW w:w="7020" w:type="dxa"/>
            <w:gridSpan w:val="2"/>
            <w:tcBorders>
              <w:top w:val="single" w:sz="12" w:space="0" w:color="4F81BD" w:themeColor="accent1"/>
              <w:left w:val="nil"/>
              <w:bottom w:val="single" w:sz="12" w:space="0" w:color="4F81BD" w:themeColor="accent1"/>
              <w:right w:val="nil"/>
            </w:tcBorders>
            <w:shd w:val="clear" w:color="auto" w:fill="B6DDE8" w:themeFill="accent5" w:themeFillTint="66"/>
          </w:tcPr>
          <w:p w14:paraId="7F6BC1C1" w14:textId="411CD0BF" w:rsidR="00C66039" w:rsidRPr="00FE62C0" w:rsidRDefault="00C66039" w:rsidP="00C66039">
            <w:pPr>
              <w:pStyle w:val="ListParagraph"/>
              <w:spacing w:after="200"/>
              <w:ind w:left="720"/>
              <w:contextualSpacing/>
              <w:jc w:val="both"/>
              <w:rPr>
                <w:rFonts w:ascii="Trebuchet MS" w:hAnsi="Trebuchet MS"/>
                <w:sz w:val="20"/>
                <w:szCs w:val="20"/>
              </w:rPr>
            </w:pPr>
            <w:bookmarkStart w:id="0" w:name="_Hlk56421253"/>
            <w:r w:rsidRPr="00FE62C0">
              <w:rPr>
                <w:rFonts w:ascii="Trebuchet MS" w:hAnsi="Trebuchet MS"/>
                <w:b/>
                <w:noProof/>
                <w:sz w:val="20"/>
                <w:szCs w:val="20"/>
              </w:rPr>
              <w:t>Criteriu de eligibilitate</w:t>
            </w:r>
          </w:p>
        </w:tc>
        <w:tc>
          <w:tcPr>
            <w:tcW w:w="8687" w:type="dxa"/>
            <w:tcBorders>
              <w:top w:val="single" w:sz="12" w:space="0" w:color="4F81BD" w:themeColor="accent1"/>
              <w:left w:val="nil"/>
              <w:bottom w:val="single" w:sz="12" w:space="0" w:color="4F81BD" w:themeColor="accent1"/>
              <w:right w:val="nil"/>
            </w:tcBorders>
            <w:shd w:val="clear" w:color="auto" w:fill="B6DDE8" w:themeFill="accent5" w:themeFillTint="66"/>
          </w:tcPr>
          <w:p w14:paraId="63F50AD0" w14:textId="07178127" w:rsidR="00C66039" w:rsidRPr="00FE62C0" w:rsidRDefault="00C66039" w:rsidP="00C66039">
            <w:pPr>
              <w:ind w:left="318"/>
              <w:jc w:val="both"/>
              <w:rPr>
                <w:rFonts w:ascii="Trebuchet MS" w:hAnsi="Trebuchet MS"/>
                <w:sz w:val="20"/>
                <w:szCs w:val="20"/>
              </w:rPr>
            </w:pPr>
            <w:r w:rsidRPr="00FE62C0">
              <w:rPr>
                <w:rFonts w:ascii="Trebuchet MS" w:hAnsi="Trebuchet MS"/>
                <w:b/>
                <w:noProof/>
                <w:sz w:val="20"/>
                <w:szCs w:val="20"/>
              </w:rPr>
              <w:t>Observatii</w:t>
            </w:r>
          </w:p>
        </w:tc>
      </w:tr>
      <w:bookmarkEnd w:id="0"/>
      <w:tr w:rsidR="00FF1E2E" w:rsidRPr="00FE62C0" w14:paraId="1483AA5B"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50C790D9" w14:textId="0771E124" w:rsidR="00FF1E2E" w:rsidRPr="00FE62C0" w:rsidRDefault="00FF1E2E" w:rsidP="00FF1E2E">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 xml:space="preserve">Solicitantul este societate constituită conform Legii nr. 31/1990 privind societățile, cu modificările și completările ulterioare </w:t>
            </w:r>
            <w:r w:rsidR="00D055E8">
              <w:rPr>
                <w:rFonts w:ascii="Trebuchet MS" w:hAnsi="Trebuchet MS"/>
                <w:sz w:val="20"/>
                <w:szCs w:val="20"/>
              </w:rPr>
              <w:t>și are sediul social înregistrat în regiunea Nord Vest,</w:t>
            </w:r>
            <w:r w:rsidRPr="00FE62C0">
              <w:rPr>
                <w:rFonts w:ascii="Trebuchet MS" w:hAnsi="Trebuchet MS"/>
                <w:sz w:val="20"/>
                <w:szCs w:val="20"/>
              </w:rPr>
              <w:t xml:space="preserve"> este înființat cel mai târziu în prima zi lucrătoare a anului precedent depunerii cererii de finanțare.</w:t>
            </w:r>
          </w:p>
        </w:tc>
        <w:tc>
          <w:tcPr>
            <w:tcW w:w="8687" w:type="dxa"/>
            <w:tcBorders>
              <w:top w:val="single" w:sz="12" w:space="0" w:color="4F81BD" w:themeColor="accent1"/>
              <w:left w:val="nil"/>
              <w:bottom w:val="single" w:sz="12" w:space="0" w:color="4F81BD" w:themeColor="accent1"/>
              <w:right w:val="nil"/>
            </w:tcBorders>
          </w:tcPr>
          <w:p w14:paraId="130CC5AD" w14:textId="77777777" w:rsidR="00FF1E2E" w:rsidRPr="00FE62C0" w:rsidRDefault="00FF1E2E" w:rsidP="002C79FE">
            <w:pPr>
              <w:ind w:left="318"/>
              <w:jc w:val="both"/>
              <w:rPr>
                <w:rFonts w:ascii="Trebuchet MS" w:hAnsi="Trebuchet MS"/>
                <w:sz w:val="20"/>
                <w:szCs w:val="20"/>
              </w:rPr>
            </w:pPr>
          </w:p>
          <w:p w14:paraId="18BA665D" w14:textId="77777777" w:rsidR="00FF1E2E" w:rsidRPr="00FE62C0" w:rsidRDefault="00FF1E2E" w:rsidP="00FF1E2E">
            <w:pPr>
              <w:ind w:left="318"/>
              <w:jc w:val="both"/>
              <w:rPr>
                <w:rFonts w:ascii="Trebuchet MS" w:hAnsi="Trebuchet MS"/>
                <w:sz w:val="20"/>
                <w:szCs w:val="20"/>
              </w:rPr>
            </w:pPr>
            <w:r w:rsidRPr="00FE62C0">
              <w:rPr>
                <w:rFonts w:ascii="Trebuchet MS" w:hAnsi="Trebuchet MS"/>
                <w:sz w:val="20"/>
                <w:szCs w:val="20"/>
              </w:rPr>
              <w:t>Sucursalele, agenţiile, reprezentanţele sau alte unităţi fără personalitate juridică nu sunt eligibile.</w:t>
            </w:r>
          </w:p>
          <w:p w14:paraId="088D154D" w14:textId="77777777" w:rsidR="00FF1E2E" w:rsidRPr="004653C1" w:rsidRDefault="00FF1E2E" w:rsidP="002C79FE">
            <w:pPr>
              <w:ind w:left="318"/>
              <w:jc w:val="both"/>
              <w:rPr>
                <w:rFonts w:ascii="Trebuchet MS" w:hAnsi="Trebuchet MS"/>
                <w:sz w:val="20"/>
                <w:szCs w:val="20"/>
              </w:rPr>
            </w:pPr>
          </w:p>
          <w:p w14:paraId="6C084673" w14:textId="41F5AA25" w:rsidR="00FF1E2E" w:rsidRPr="00FE62C0" w:rsidRDefault="00FF1E2E" w:rsidP="002C79FE">
            <w:pPr>
              <w:ind w:left="318"/>
              <w:jc w:val="both"/>
              <w:rPr>
                <w:rFonts w:ascii="Trebuchet MS" w:hAnsi="Trebuchet MS"/>
                <w:sz w:val="20"/>
                <w:szCs w:val="20"/>
              </w:rPr>
            </w:pPr>
            <w:r w:rsidRPr="004653C1">
              <w:rPr>
                <w:rFonts w:ascii="Trebuchet MS" w:hAnsi="Trebuchet MS"/>
                <w:sz w:val="20"/>
                <w:szCs w:val="20"/>
              </w:rPr>
              <w:t>Sunt eligibile inclusiv SRL-D</w:t>
            </w:r>
          </w:p>
        </w:tc>
      </w:tr>
      <w:tr w:rsidR="00FF1E2E" w:rsidRPr="00FE62C0" w14:paraId="045A2C38"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06586368" w14:textId="6BFFF966" w:rsidR="00FF1E2E" w:rsidRPr="00FE62C0" w:rsidRDefault="00FF1E2E" w:rsidP="00796ED0">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Solicitantul se încadrează în categoria IMM</w:t>
            </w:r>
            <w:r w:rsidR="00796ED0">
              <w:rPr>
                <w:rFonts w:ascii="Trebuchet MS" w:hAnsi="Trebuchet MS"/>
                <w:sz w:val="20"/>
                <w:szCs w:val="20"/>
              </w:rPr>
              <w:t xml:space="preserve"> c</w:t>
            </w:r>
            <w:r w:rsidRPr="00FE62C0">
              <w:rPr>
                <w:rFonts w:ascii="Trebuchet MS" w:hAnsi="Trebuchet MS"/>
                <w:sz w:val="20"/>
                <w:szCs w:val="20"/>
              </w:rPr>
              <w:t xml:space="preserve">onform </w:t>
            </w:r>
            <w:r w:rsidR="00796ED0" w:rsidRPr="00796ED0">
              <w:rPr>
                <w:rFonts w:ascii="Trebuchet MS" w:hAnsi="Trebuchet MS"/>
                <w:sz w:val="20"/>
                <w:szCs w:val="20"/>
              </w:rPr>
              <w:t>privind încadrarea în categoria IMM</w:t>
            </w:r>
            <w:r w:rsidRPr="00FE62C0">
              <w:rPr>
                <w:rFonts w:ascii="Trebuchet MS" w:hAnsi="Trebuchet MS"/>
                <w:sz w:val="20"/>
                <w:szCs w:val="20"/>
              </w:rPr>
              <w:t>, datele solicitantului, inclusiv cu cele ale întreprinderilor legate și/sau parte</w:t>
            </w:r>
            <w:r w:rsidR="004E1994" w:rsidRPr="00FE62C0">
              <w:rPr>
                <w:rFonts w:ascii="Trebuchet MS" w:hAnsi="Trebuchet MS"/>
                <w:sz w:val="20"/>
                <w:szCs w:val="20"/>
              </w:rPr>
              <w:t>ne</w:t>
            </w:r>
            <w:r w:rsidRPr="00FE62C0">
              <w:rPr>
                <w:rFonts w:ascii="Trebuchet MS" w:hAnsi="Trebuchet MS"/>
                <w:sz w:val="20"/>
                <w:szCs w:val="20"/>
              </w:rPr>
              <w:t>re, dacă este cazul, se încadrează în pragurile aferen</w:t>
            </w:r>
            <w:r w:rsidR="004E1994" w:rsidRPr="00FE62C0">
              <w:rPr>
                <w:rFonts w:ascii="Trebuchet MS" w:hAnsi="Trebuchet MS"/>
                <w:sz w:val="20"/>
                <w:szCs w:val="20"/>
              </w:rPr>
              <w:t>te categoriilor de IMM</w:t>
            </w:r>
          </w:p>
        </w:tc>
        <w:tc>
          <w:tcPr>
            <w:tcW w:w="8687" w:type="dxa"/>
            <w:tcBorders>
              <w:top w:val="single" w:sz="12" w:space="0" w:color="4F81BD" w:themeColor="accent1"/>
              <w:left w:val="nil"/>
              <w:bottom w:val="single" w:sz="12" w:space="0" w:color="4F81BD" w:themeColor="accent1"/>
              <w:right w:val="nil"/>
            </w:tcBorders>
          </w:tcPr>
          <w:p w14:paraId="55E1579E" w14:textId="77777777" w:rsidR="00FF1E2E" w:rsidRPr="00FE62C0" w:rsidRDefault="00FF1E2E" w:rsidP="002C79FE">
            <w:pPr>
              <w:ind w:left="318"/>
              <w:jc w:val="both"/>
              <w:rPr>
                <w:rFonts w:ascii="Trebuchet MS" w:hAnsi="Trebuchet MS"/>
                <w:sz w:val="20"/>
                <w:szCs w:val="20"/>
              </w:rPr>
            </w:pPr>
          </w:p>
          <w:p w14:paraId="5F0600D1" w14:textId="761D6890" w:rsidR="00FF1E2E" w:rsidRPr="00FE62C0" w:rsidRDefault="00FF1E2E" w:rsidP="004E1994">
            <w:pPr>
              <w:ind w:left="318"/>
              <w:jc w:val="both"/>
              <w:rPr>
                <w:rFonts w:ascii="Trebuchet MS" w:hAnsi="Trebuchet MS"/>
                <w:sz w:val="20"/>
                <w:szCs w:val="20"/>
              </w:rPr>
            </w:pPr>
            <w:r w:rsidRPr="004653C1">
              <w:rPr>
                <w:rFonts w:ascii="Trebuchet MS" w:hAnsi="Trebuchet MS"/>
                <w:sz w:val="20"/>
                <w:szCs w:val="20"/>
              </w:rPr>
              <w:t>Schimbarea incadrării dintr-o categorie IMM intr-o alta categorie de IMM pe parcursul procesului de evaluare, selecție contractare nu afecteaza eligibilitatea solicitantului.</w:t>
            </w:r>
          </w:p>
        </w:tc>
      </w:tr>
      <w:tr w:rsidR="004E1994" w:rsidRPr="00FE62C0" w14:paraId="3EDC9966"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0F190B11" w14:textId="44D5BF8F" w:rsidR="004E1994" w:rsidRPr="00FE62C0" w:rsidRDefault="004E1994" w:rsidP="004E1994">
            <w:pPr>
              <w:pStyle w:val="ListParagraph"/>
              <w:spacing w:after="200"/>
              <w:ind w:left="720"/>
              <w:contextualSpacing/>
              <w:jc w:val="both"/>
              <w:rPr>
                <w:rFonts w:ascii="Trebuchet MS" w:hAnsi="Trebuchet MS"/>
                <w:sz w:val="20"/>
                <w:szCs w:val="20"/>
              </w:rPr>
            </w:pPr>
            <w:r w:rsidRPr="00FE62C0">
              <w:rPr>
                <w:rFonts w:ascii="Trebuchet MS" w:hAnsi="Trebuchet MS"/>
                <w:sz w:val="20"/>
                <w:szCs w:val="20"/>
              </w:rPr>
              <w:t>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depunerii CF.</w:t>
            </w:r>
          </w:p>
        </w:tc>
        <w:tc>
          <w:tcPr>
            <w:tcW w:w="8687" w:type="dxa"/>
            <w:tcBorders>
              <w:top w:val="single" w:sz="12" w:space="0" w:color="4F81BD" w:themeColor="accent1"/>
              <w:left w:val="nil"/>
              <w:bottom w:val="single" w:sz="12" w:space="0" w:color="4F81BD" w:themeColor="accent1"/>
              <w:right w:val="nil"/>
            </w:tcBorders>
          </w:tcPr>
          <w:p w14:paraId="5722AA1D" w14:textId="77777777" w:rsidR="004E1994" w:rsidRPr="00FE62C0" w:rsidRDefault="004E1994" w:rsidP="004E1994">
            <w:pPr>
              <w:ind w:left="318"/>
              <w:jc w:val="both"/>
              <w:rPr>
                <w:rFonts w:ascii="Trebuchet MS" w:hAnsi="Trebuchet MS"/>
                <w:sz w:val="20"/>
                <w:szCs w:val="20"/>
              </w:rPr>
            </w:pPr>
            <w:r w:rsidRPr="00FE62C0">
              <w:rPr>
                <w:rFonts w:ascii="Trebuchet MS" w:hAnsi="Trebuchet MS"/>
                <w:sz w:val="20"/>
                <w:szCs w:val="20"/>
              </w:rPr>
              <w:t>Nerespectarea oricăreia dintre condițiile referitoare la desfășurarea activității pe o perioadă corespunzătoare cel puţin unui an fiscal integral și înregistrarea profitului din exploatare în anul fiscal anterior depunerii CF, conduce la respingerea CF.</w:t>
            </w:r>
          </w:p>
          <w:p w14:paraId="67E4FA37" w14:textId="77777777" w:rsidR="004E1994" w:rsidRPr="00FE62C0" w:rsidRDefault="004E1994" w:rsidP="004E1994">
            <w:pPr>
              <w:ind w:left="318"/>
              <w:jc w:val="both"/>
              <w:rPr>
                <w:rFonts w:ascii="Trebuchet MS" w:hAnsi="Trebuchet MS"/>
                <w:sz w:val="20"/>
                <w:szCs w:val="20"/>
              </w:rPr>
            </w:pPr>
          </w:p>
          <w:p w14:paraId="4ECA383F" w14:textId="26351B95" w:rsidR="004E1994" w:rsidRPr="00FE62C0" w:rsidRDefault="004E1994" w:rsidP="008F185F">
            <w:pPr>
              <w:ind w:left="318"/>
              <w:jc w:val="both"/>
              <w:rPr>
                <w:rFonts w:ascii="Trebuchet MS" w:hAnsi="Trebuchet MS"/>
                <w:sz w:val="20"/>
                <w:szCs w:val="20"/>
              </w:rPr>
            </w:pPr>
            <w:r w:rsidRPr="00FE62C0">
              <w:rPr>
                <w:rFonts w:ascii="Trebuchet MS" w:hAnsi="Trebuchet MS"/>
                <w:sz w:val="20"/>
                <w:szCs w:val="20"/>
              </w:rPr>
              <w:t xml:space="preserve">Dacă nu se identifică, în CF, suficiente informații în legătură suspendarea temporară a activității solicitantului, oricând în anul curent depunerii CF, atunci verificarea respectării acestei condiții poate face obiectul Declarației </w:t>
            </w:r>
            <w:r w:rsidR="008F185F">
              <w:rPr>
                <w:rFonts w:ascii="Trebuchet MS" w:hAnsi="Trebuchet MS"/>
                <w:sz w:val="20"/>
                <w:szCs w:val="20"/>
              </w:rPr>
              <w:t>unice împreună cu Declarația privind realizarea de modificări pe parcursul procesului de evaluare</w:t>
            </w:r>
            <w:r w:rsidRPr="00FE62C0">
              <w:rPr>
                <w:rFonts w:ascii="Trebuchet MS" w:hAnsi="Trebuchet MS"/>
                <w:sz w:val="20"/>
                <w:szCs w:val="20"/>
              </w:rPr>
              <w:t xml:space="preserve">. Transmiterea declarației </w:t>
            </w:r>
            <w:r w:rsidR="008F185F">
              <w:rPr>
                <w:rFonts w:ascii="Trebuchet MS" w:hAnsi="Trebuchet MS"/>
                <w:sz w:val="20"/>
                <w:szCs w:val="20"/>
              </w:rPr>
              <w:t>privind realizarea de modificări pe parcursul procesului de evaluare</w:t>
            </w:r>
            <w:r w:rsidRPr="00FE62C0">
              <w:rPr>
                <w:rFonts w:ascii="Trebuchet MS" w:hAnsi="Trebuchet MS"/>
                <w:sz w:val="20"/>
                <w:szCs w:val="20"/>
              </w:rPr>
              <w:t xml:space="preserve"> (potrivit căreia</w:t>
            </w:r>
            <w:r w:rsidR="008F185F">
              <w:rPr>
                <w:rFonts w:ascii="Trebuchet MS" w:hAnsi="Trebuchet MS"/>
                <w:sz w:val="20"/>
                <w:szCs w:val="20"/>
              </w:rPr>
              <w:t xml:space="preserve"> </w:t>
            </w:r>
            <w:r w:rsidRPr="00FE62C0">
              <w:rPr>
                <w:rFonts w:ascii="Trebuchet MS" w:hAnsi="Trebuchet MS"/>
                <w:sz w:val="20"/>
                <w:szCs w:val="20"/>
              </w:rPr>
              <w:t xml:space="preserve"> solicitantul </w:t>
            </w:r>
            <w:r w:rsidR="008F185F">
              <w:rPr>
                <w:rFonts w:ascii="Trebuchet MS" w:hAnsi="Trebuchet MS"/>
                <w:sz w:val="20"/>
                <w:szCs w:val="20"/>
              </w:rPr>
              <w:t xml:space="preserve">reconfirmă ceea ce a declarat în Declarația unică, și anume că </w:t>
            </w:r>
            <w:r w:rsidRPr="00FE62C0">
              <w:rPr>
                <w:rFonts w:ascii="Trebuchet MS" w:hAnsi="Trebuchet MS"/>
                <w:sz w:val="20"/>
                <w:szCs w:val="20"/>
              </w:rPr>
              <w:t>nu a avut activitatea suspendată temporar, oricând în anul curent depunerii CF) este acceptabilă în sensul respectării condiției de eligibilitate.</w:t>
            </w:r>
          </w:p>
        </w:tc>
      </w:tr>
      <w:tr w:rsidR="00FF1E2E" w:rsidRPr="00FE62C0" w14:paraId="5DF163B6"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125F0F1A" w14:textId="77777777" w:rsidR="00FF1E2E" w:rsidRPr="00FE62C0" w:rsidRDefault="00FF1E2E" w:rsidP="00FF1E2E">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Domeniul de activitate (clasa CAEN) în care se realizează investiția</w:t>
            </w:r>
          </w:p>
          <w:p w14:paraId="347717A5" w14:textId="77777777" w:rsidR="00FF1E2E" w:rsidRPr="00FE62C0" w:rsidRDefault="00FF1E2E" w:rsidP="00FF1E2E">
            <w:pPr>
              <w:pStyle w:val="ListParagraph"/>
              <w:numPr>
                <w:ilvl w:val="0"/>
                <w:numId w:val="19"/>
              </w:numPr>
              <w:contextualSpacing/>
              <w:jc w:val="both"/>
              <w:rPr>
                <w:rFonts w:ascii="Trebuchet MS" w:hAnsi="Trebuchet MS"/>
                <w:sz w:val="20"/>
                <w:szCs w:val="20"/>
              </w:rPr>
            </w:pPr>
            <w:r w:rsidRPr="00FE62C0">
              <w:rPr>
                <w:rFonts w:ascii="Trebuchet MS" w:hAnsi="Trebuchet MS"/>
                <w:sz w:val="20"/>
                <w:szCs w:val="20"/>
              </w:rPr>
              <w:t>Este clar identificat în CF</w:t>
            </w:r>
          </w:p>
          <w:p w14:paraId="1DA445FD" w14:textId="77777777" w:rsidR="00D5334F" w:rsidRPr="00FE62C0" w:rsidRDefault="00FF1E2E" w:rsidP="00B45C4F">
            <w:pPr>
              <w:pStyle w:val="ListParagraph"/>
              <w:numPr>
                <w:ilvl w:val="0"/>
                <w:numId w:val="19"/>
              </w:numPr>
              <w:contextualSpacing/>
              <w:jc w:val="both"/>
              <w:rPr>
                <w:rFonts w:ascii="Trebuchet MS" w:hAnsi="Trebuchet MS"/>
                <w:sz w:val="20"/>
                <w:szCs w:val="20"/>
              </w:rPr>
            </w:pPr>
            <w:r w:rsidRPr="00FE62C0">
              <w:rPr>
                <w:rFonts w:ascii="Trebuchet MS" w:hAnsi="Trebuchet MS"/>
                <w:sz w:val="20"/>
                <w:szCs w:val="20"/>
              </w:rPr>
              <w:t xml:space="preserve">Este înscris </w:t>
            </w:r>
            <w:r w:rsidR="00D5334F" w:rsidRPr="00FE62C0">
              <w:rPr>
                <w:rFonts w:ascii="Trebuchet MS" w:hAnsi="Trebuchet MS"/>
                <w:sz w:val="20"/>
                <w:szCs w:val="20"/>
              </w:rPr>
              <w:t xml:space="preserve">în obiectul de activitate al solicitantului, conform certificatului constatator ORC și respectiv autorizat la sediul (principal sau secundar) identificat ca loc de implementare a proiectului. </w:t>
            </w:r>
          </w:p>
          <w:p w14:paraId="50C3684D" w14:textId="77777777" w:rsidR="00D5334F" w:rsidRPr="00FE62C0" w:rsidRDefault="00D5334F" w:rsidP="00D5334F">
            <w:pPr>
              <w:pStyle w:val="ListParagraph"/>
              <w:numPr>
                <w:ilvl w:val="0"/>
                <w:numId w:val="19"/>
              </w:numPr>
              <w:contextualSpacing/>
              <w:jc w:val="both"/>
              <w:rPr>
                <w:rFonts w:ascii="Trebuchet MS" w:hAnsi="Trebuchet MS"/>
                <w:sz w:val="20"/>
                <w:szCs w:val="20"/>
              </w:rPr>
            </w:pPr>
            <w:r w:rsidRPr="00FE62C0">
              <w:rPr>
                <w:rFonts w:ascii="Trebuchet MS" w:hAnsi="Trebuchet MS"/>
                <w:sz w:val="20"/>
                <w:szCs w:val="20"/>
              </w:rPr>
              <w:t>Proiectul vizează o singură clasă CAEN.</w:t>
            </w:r>
          </w:p>
          <w:p w14:paraId="27A5B65E" w14:textId="77777777" w:rsidR="007560D3" w:rsidRPr="004653C1" w:rsidRDefault="007560D3" w:rsidP="004653C1">
            <w:pPr>
              <w:pStyle w:val="ListParagraph"/>
              <w:numPr>
                <w:ilvl w:val="0"/>
                <w:numId w:val="19"/>
              </w:numPr>
              <w:contextualSpacing/>
              <w:jc w:val="both"/>
              <w:rPr>
                <w:rFonts w:ascii="Trebuchet MS" w:hAnsi="Trebuchet MS"/>
                <w:sz w:val="20"/>
                <w:szCs w:val="20"/>
              </w:rPr>
            </w:pPr>
            <w:r w:rsidRPr="004653C1">
              <w:rPr>
                <w:rFonts w:ascii="Trebuchet MS" w:hAnsi="Trebuchet MS"/>
                <w:sz w:val="20"/>
                <w:szCs w:val="20"/>
              </w:rPr>
              <w:t xml:space="preserve">Fiind o activitate derulată deja de solicitant la locul de implementare pentru care se realizeaza elemente de digitalizare, codul CAEN asociat trebuie sa fie autorizat încă de la momentul depunerii cererii de finanțare. </w:t>
            </w:r>
          </w:p>
          <w:p w14:paraId="312E557C" w14:textId="77777777" w:rsidR="00D8339C" w:rsidRPr="00FE62C0" w:rsidRDefault="00D5334F" w:rsidP="00D8339C">
            <w:pPr>
              <w:pStyle w:val="ListParagraph"/>
              <w:numPr>
                <w:ilvl w:val="0"/>
                <w:numId w:val="19"/>
              </w:numPr>
              <w:contextualSpacing/>
              <w:jc w:val="both"/>
              <w:rPr>
                <w:rFonts w:ascii="Trebuchet MS" w:hAnsi="Trebuchet MS"/>
                <w:sz w:val="20"/>
                <w:szCs w:val="20"/>
              </w:rPr>
            </w:pPr>
            <w:r w:rsidRPr="00FE62C0">
              <w:rPr>
                <w:rFonts w:ascii="Trebuchet MS" w:hAnsi="Trebuchet MS"/>
                <w:sz w:val="20"/>
                <w:szCs w:val="20"/>
              </w:rPr>
              <w:t>În cazul în care investiția presupune achiziția unui activ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p>
          <w:p w14:paraId="44FF0D7A" w14:textId="737DF487" w:rsidR="00FF1E2E" w:rsidRPr="00FE62C0" w:rsidRDefault="00D8339C" w:rsidP="009A192C">
            <w:pPr>
              <w:pStyle w:val="ListParagraph"/>
              <w:numPr>
                <w:ilvl w:val="0"/>
                <w:numId w:val="19"/>
              </w:numPr>
              <w:contextualSpacing/>
              <w:jc w:val="both"/>
              <w:rPr>
                <w:rFonts w:ascii="Trebuchet MS" w:hAnsi="Trebuchet MS"/>
                <w:sz w:val="20"/>
                <w:szCs w:val="20"/>
              </w:rPr>
            </w:pPr>
            <w:r w:rsidRPr="004653C1">
              <w:rPr>
                <w:rFonts w:ascii="Trebuchet MS" w:hAnsi="Trebuchet MS"/>
                <w:sz w:val="20"/>
                <w:szCs w:val="20"/>
              </w:rPr>
              <w:t xml:space="preserve">Codul CAEN selectat nu este exclus de la finanțare în conformitate cu Anexa 2 la ghidul solicitantului și/sau nu presupune o activitate aferentă domeniilor excluse de Regulamentul de minimis/Regulamentul 1058/2021 privind Fondul european de dezvoltare </w:t>
            </w:r>
            <w:r w:rsidR="009A192C">
              <w:rPr>
                <w:rFonts w:ascii="Trebuchet MS" w:hAnsi="Trebuchet MS"/>
                <w:sz w:val="20"/>
                <w:szCs w:val="20"/>
              </w:rPr>
              <w:t>regională și Fondul de coeziune</w:t>
            </w:r>
            <w:r w:rsidRPr="004653C1">
              <w:rPr>
                <w:rFonts w:ascii="Trebuchet MS" w:hAnsi="Trebuchet MS"/>
                <w:sz w:val="20"/>
                <w:szCs w:val="20"/>
              </w:rPr>
              <w:t>.</w:t>
            </w:r>
          </w:p>
        </w:tc>
        <w:tc>
          <w:tcPr>
            <w:tcW w:w="8687" w:type="dxa"/>
            <w:tcBorders>
              <w:top w:val="single" w:sz="12" w:space="0" w:color="4F81BD" w:themeColor="accent1"/>
              <w:left w:val="nil"/>
              <w:bottom w:val="single" w:sz="12" w:space="0" w:color="4F81BD" w:themeColor="accent1"/>
              <w:right w:val="nil"/>
            </w:tcBorders>
          </w:tcPr>
          <w:p w14:paraId="40BE6044" w14:textId="77777777" w:rsidR="00FF1E2E" w:rsidRPr="00FE62C0" w:rsidRDefault="00FF1E2E" w:rsidP="002C79FE">
            <w:pPr>
              <w:ind w:left="318"/>
              <w:jc w:val="both"/>
              <w:rPr>
                <w:rFonts w:ascii="Trebuchet MS" w:hAnsi="Trebuchet MS"/>
                <w:sz w:val="20"/>
                <w:szCs w:val="20"/>
              </w:rPr>
            </w:pPr>
            <w:r w:rsidRPr="00FE62C0">
              <w:rPr>
                <w:rFonts w:ascii="Trebuchet MS" w:hAnsi="Trebuchet MS"/>
                <w:sz w:val="20"/>
                <w:szCs w:val="20"/>
              </w:rPr>
              <w:t xml:space="preserve">Lipsa clasei CAEN vizate de investiție din obiectul de activitate (principal sau secundar) al solicitantului, conform certificatului constatator ORC, conduce la respingerea cererii de finanțare. </w:t>
            </w:r>
          </w:p>
          <w:p w14:paraId="627FDA95" w14:textId="77777777" w:rsidR="00FF1E2E" w:rsidRPr="00FE62C0" w:rsidRDefault="00FF1E2E" w:rsidP="002C79FE">
            <w:pPr>
              <w:pStyle w:val="ListParagraph"/>
              <w:jc w:val="both"/>
              <w:rPr>
                <w:rFonts w:ascii="Trebuchet MS" w:hAnsi="Trebuchet MS"/>
                <w:sz w:val="20"/>
                <w:szCs w:val="20"/>
              </w:rPr>
            </w:pPr>
            <w:r w:rsidRPr="00FE62C0">
              <w:rPr>
                <w:rFonts w:ascii="Trebuchet MS" w:hAnsi="Trebuchet MS"/>
                <w:sz w:val="20"/>
                <w:szCs w:val="20"/>
              </w:rPr>
              <w:t xml:space="preserve"> </w:t>
            </w:r>
          </w:p>
        </w:tc>
      </w:tr>
      <w:tr w:rsidR="00D8339C" w:rsidRPr="00FE62C0" w14:paraId="77D13078" w14:textId="77777777" w:rsidTr="00611052">
        <w:tblPrEx>
          <w:tblBorders>
            <w:top w:val="single" w:sz="4" w:space="0" w:color="auto"/>
            <w:left w:val="single" w:sz="4" w:space="0" w:color="auto"/>
            <w:bottom w:val="single" w:sz="4" w:space="0" w:color="auto"/>
            <w:right w:val="single" w:sz="4" w:space="0" w:color="auto"/>
          </w:tblBorders>
        </w:tblPrEx>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3D3D3422" w14:textId="68C6703D" w:rsidR="00D8339C" w:rsidRPr="00FE62C0" w:rsidRDefault="00D8339C" w:rsidP="002C79FE">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 xml:space="preserve">Solicitantul se angajează să asigure, conform declarației </w:t>
            </w:r>
            <w:r w:rsidR="00F32742">
              <w:rPr>
                <w:rFonts w:ascii="Trebuchet MS" w:hAnsi="Trebuchet MS"/>
                <w:sz w:val="20"/>
                <w:szCs w:val="20"/>
              </w:rPr>
              <w:t>unice</w:t>
            </w:r>
            <w:r w:rsidRPr="00FE62C0">
              <w:rPr>
                <w:rFonts w:ascii="Trebuchet MS" w:hAnsi="Trebuchet MS"/>
                <w:sz w:val="20"/>
                <w:szCs w:val="20"/>
              </w:rPr>
              <w:t>:</w:t>
            </w:r>
          </w:p>
          <w:p w14:paraId="7005D354" w14:textId="77777777" w:rsidR="00D8339C" w:rsidRPr="00FE62C0" w:rsidRDefault="00D8339C" w:rsidP="002C79FE">
            <w:pPr>
              <w:pStyle w:val="ListParagraph"/>
              <w:numPr>
                <w:ilvl w:val="0"/>
                <w:numId w:val="20"/>
              </w:numPr>
              <w:contextualSpacing/>
              <w:jc w:val="both"/>
              <w:rPr>
                <w:rFonts w:ascii="Trebuchet MS" w:hAnsi="Trebuchet MS"/>
                <w:sz w:val="20"/>
                <w:szCs w:val="20"/>
              </w:rPr>
            </w:pPr>
            <w:r w:rsidRPr="00FE62C0">
              <w:rPr>
                <w:rFonts w:ascii="Trebuchet MS" w:hAnsi="Trebuchet MS"/>
                <w:sz w:val="20"/>
                <w:szCs w:val="20"/>
              </w:rPr>
              <w:t>contribuţia proprie de minimum 10,00% din valoarea eligibilă a proiectului,</w:t>
            </w:r>
          </w:p>
          <w:p w14:paraId="2A892272" w14:textId="77777777" w:rsidR="00D8339C" w:rsidRPr="00FE62C0" w:rsidRDefault="00D8339C" w:rsidP="002C79FE">
            <w:pPr>
              <w:pStyle w:val="ListParagraph"/>
              <w:numPr>
                <w:ilvl w:val="0"/>
                <w:numId w:val="20"/>
              </w:numPr>
              <w:contextualSpacing/>
              <w:jc w:val="both"/>
              <w:rPr>
                <w:rFonts w:ascii="Trebuchet MS" w:hAnsi="Trebuchet MS"/>
                <w:sz w:val="20"/>
                <w:szCs w:val="20"/>
              </w:rPr>
            </w:pPr>
            <w:r w:rsidRPr="00FE62C0">
              <w:rPr>
                <w:rFonts w:ascii="Trebuchet MS" w:hAnsi="Trebuchet MS"/>
                <w:sz w:val="20"/>
                <w:szCs w:val="20"/>
              </w:rPr>
              <w:t>finanţarea cheltuielilor neeligibile ale proiectului, unde este cazul şi</w:t>
            </w:r>
          </w:p>
          <w:p w14:paraId="296D720E" w14:textId="77777777" w:rsidR="00C564AE" w:rsidRPr="00FE62C0" w:rsidRDefault="00D8339C" w:rsidP="00C564AE">
            <w:pPr>
              <w:pStyle w:val="ListParagraph"/>
              <w:numPr>
                <w:ilvl w:val="0"/>
                <w:numId w:val="20"/>
              </w:numPr>
              <w:contextualSpacing/>
              <w:jc w:val="both"/>
              <w:rPr>
                <w:rFonts w:ascii="Trebuchet MS" w:hAnsi="Trebuchet MS"/>
                <w:sz w:val="20"/>
                <w:szCs w:val="20"/>
              </w:rPr>
            </w:pPr>
            <w:r w:rsidRPr="00FE62C0">
              <w:rPr>
                <w:rFonts w:ascii="Trebuchet MS" w:hAnsi="Trebuchet MS"/>
                <w:sz w:val="20"/>
                <w:szCs w:val="20"/>
              </w:rPr>
              <w:t>resursele financiare necesare implementării optime a proiectului în condiţiile rambursării ulterioare a cheltuielilor eligibile din instrumente structurale.</w:t>
            </w:r>
          </w:p>
          <w:p w14:paraId="66532A03" w14:textId="77777777" w:rsidR="00D8339C" w:rsidRPr="00FE62C0" w:rsidRDefault="00D8339C" w:rsidP="002C79FE">
            <w:pPr>
              <w:jc w:val="both"/>
              <w:rPr>
                <w:rFonts w:ascii="Trebuchet MS" w:hAnsi="Trebuchet MS"/>
                <w:sz w:val="20"/>
                <w:szCs w:val="20"/>
              </w:rPr>
            </w:pPr>
          </w:p>
          <w:p w14:paraId="1F7F9048" w14:textId="77777777" w:rsidR="00D8339C" w:rsidRPr="00FE62C0" w:rsidRDefault="00D8339C" w:rsidP="002C79FE">
            <w:pPr>
              <w:ind w:left="318"/>
              <w:jc w:val="both"/>
              <w:rPr>
                <w:rFonts w:ascii="Trebuchet MS" w:hAnsi="Trebuchet MS"/>
                <w:sz w:val="20"/>
                <w:szCs w:val="20"/>
              </w:rPr>
            </w:pPr>
            <w:r w:rsidRPr="00FE62C0">
              <w:rPr>
                <w:rFonts w:ascii="Trebuchet MS" w:hAnsi="Trebuchet MS"/>
                <w:sz w:val="20"/>
                <w:szCs w:val="20"/>
              </w:rPr>
              <w:t>Contribuția proprie a beneficiarului poate proveni din surse proprii, credite bancare negarantate/garantate de stat, aport al acționarilor, sau alte surse private.</w:t>
            </w:r>
          </w:p>
          <w:p w14:paraId="7BCECFCD" w14:textId="77777777" w:rsidR="00D8339C" w:rsidRPr="00FE62C0" w:rsidRDefault="00D8339C" w:rsidP="002C79FE">
            <w:pPr>
              <w:ind w:left="318"/>
              <w:jc w:val="both"/>
              <w:rPr>
                <w:rFonts w:ascii="Trebuchet MS" w:hAnsi="Trebuchet MS"/>
                <w:sz w:val="20"/>
                <w:szCs w:val="20"/>
              </w:rPr>
            </w:pPr>
          </w:p>
          <w:p w14:paraId="03FE36F7" w14:textId="77777777" w:rsidR="00D8339C" w:rsidRPr="00FE62C0" w:rsidRDefault="00D8339C" w:rsidP="002C79FE">
            <w:pPr>
              <w:ind w:left="318"/>
              <w:jc w:val="both"/>
              <w:rPr>
                <w:rFonts w:ascii="Trebuchet MS" w:hAnsi="Trebuchet MS"/>
                <w:sz w:val="20"/>
                <w:szCs w:val="20"/>
              </w:rPr>
            </w:pPr>
            <w:r w:rsidRPr="00FE62C0">
              <w:rPr>
                <w:rFonts w:ascii="Trebuchet MS" w:hAnsi="Trebuchet MS"/>
                <w:sz w:val="20"/>
                <w:szCs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7812406E" w14:textId="77777777" w:rsidR="00D8339C" w:rsidRPr="00FE62C0" w:rsidRDefault="00D8339C" w:rsidP="002C79FE">
            <w:pPr>
              <w:ind w:left="318"/>
              <w:jc w:val="both"/>
              <w:rPr>
                <w:rFonts w:ascii="Trebuchet MS" w:hAnsi="Trebuchet MS"/>
                <w:sz w:val="20"/>
                <w:szCs w:val="20"/>
              </w:rPr>
            </w:pPr>
          </w:p>
          <w:p w14:paraId="4806EDC6" w14:textId="3D84D47C" w:rsidR="00D8339C" w:rsidRPr="00FE62C0" w:rsidRDefault="00D8339C" w:rsidP="002C79FE">
            <w:pPr>
              <w:ind w:left="318"/>
              <w:jc w:val="both"/>
              <w:rPr>
                <w:rFonts w:ascii="Trebuchet MS" w:hAnsi="Trebuchet MS"/>
                <w:sz w:val="20"/>
                <w:szCs w:val="20"/>
              </w:rPr>
            </w:pPr>
          </w:p>
        </w:tc>
        <w:tc>
          <w:tcPr>
            <w:tcW w:w="8687" w:type="dxa"/>
            <w:tcBorders>
              <w:top w:val="single" w:sz="12" w:space="0" w:color="4F81BD" w:themeColor="accent1"/>
              <w:left w:val="nil"/>
              <w:bottom w:val="single" w:sz="12" w:space="0" w:color="4F81BD" w:themeColor="accent1"/>
              <w:right w:val="nil"/>
            </w:tcBorders>
          </w:tcPr>
          <w:p w14:paraId="4CDC99F9" w14:textId="0DA8C03B" w:rsidR="00D8339C" w:rsidRPr="00FE62C0" w:rsidRDefault="00D8339C" w:rsidP="002C79FE">
            <w:pPr>
              <w:ind w:left="318"/>
              <w:jc w:val="both"/>
              <w:rPr>
                <w:rFonts w:ascii="Trebuchet MS" w:hAnsi="Trebuchet MS"/>
                <w:sz w:val="20"/>
                <w:szCs w:val="20"/>
              </w:rPr>
            </w:pPr>
            <w:r w:rsidRPr="00FE62C0">
              <w:rPr>
                <w:rFonts w:ascii="Trebuchet MS" w:hAnsi="Trebuchet MS"/>
                <w:sz w:val="20"/>
                <w:szCs w:val="20"/>
              </w:rPr>
              <w:t xml:space="preserve">Conformitatea declarației </w:t>
            </w:r>
            <w:r w:rsidR="00F32742">
              <w:rPr>
                <w:rFonts w:ascii="Trebuchet MS" w:hAnsi="Trebuchet MS"/>
                <w:sz w:val="20"/>
                <w:szCs w:val="20"/>
              </w:rPr>
              <w:t>unice</w:t>
            </w:r>
            <w:r w:rsidRPr="00FE62C0">
              <w:rPr>
                <w:rFonts w:ascii="Trebuchet MS" w:hAnsi="Trebuchet MS"/>
                <w:sz w:val="20"/>
                <w:szCs w:val="20"/>
              </w:rPr>
              <w:t xml:space="preserve"> este acceptabilă în sensul respectării acestui criteriu de verificare CAE.</w:t>
            </w:r>
          </w:p>
          <w:p w14:paraId="79CF7AAD" w14:textId="27A227C0" w:rsidR="004F01B3" w:rsidRPr="00FE62C0" w:rsidRDefault="004F01B3" w:rsidP="002C79FE">
            <w:pPr>
              <w:ind w:left="318"/>
              <w:jc w:val="both"/>
              <w:rPr>
                <w:rFonts w:ascii="Trebuchet MS" w:hAnsi="Trebuchet MS"/>
                <w:sz w:val="20"/>
                <w:szCs w:val="20"/>
              </w:rPr>
            </w:pPr>
          </w:p>
          <w:p w14:paraId="4CA52D8C" w14:textId="2376C179" w:rsidR="00D8339C" w:rsidRPr="00FE62C0" w:rsidRDefault="004F01B3" w:rsidP="00F32742">
            <w:pPr>
              <w:ind w:left="318"/>
              <w:jc w:val="both"/>
              <w:rPr>
                <w:rFonts w:ascii="Trebuchet MS" w:hAnsi="Trebuchet MS"/>
                <w:sz w:val="20"/>
                <w:szCs w:val="20"/>
              </w:rPr>
            </w:pPr>
            <w:r w:rsidRPr="00FE62C0">
              <w:rPr>
                <w:rFonts w:ascii="Trebuchet MS" w:hAnsi="Trebuchet MS"/>
                <w:noProof/>
                <w:sz w:val="20"/>
                <w:szCs w:val="20"/>
              </w:rPr>
              <w:t>Verificare</w:t>
            </w:r>
            <w:r w:rsidR="00F32742">
              <w:rPr>
                <w:rFonts w:ascii="Trebuchet MS" w:hAnsi="Trebuchet MS"/>
                <w:noProof/>
                <w:sz w:val="20"/>
                <w:szCs w:val="20"/>
              </w:rPr>
              <w:t>a se face cu valorea totală</w:t>
            </w:r>
            <w:r w:rsidRPr="00FE62C0">
              <w:rPr>
                <w:rFonts w:ascii="Trebuchet MS" w:hAnsi="Trebuchet MS"/>
                <w:noProof/>
                <w:sz w:val="20"/>
                <w:szCs w:val="20"/>
              </w:rPr>
              <w:t xml:space="preserve"> eligibila a bugetului </w:t>
            </w:r>
            <w:r w:rsidR="00D8339C" w:rsidRPr="00FE62C0">
              <w:rPr>
                <w:rFonts w:ascii="Trebuchet MS" w:hAnsi="Trebuchet MS"/>
                <w:sz w:val="20"/>
                <w:szCs w:val="20"/>
              </w:rPr>
              <w:t>după definitivarea valorii eligibile a proiectului rezultate ca urmare a eventualelor clarificări/corectări asupra bugetului.</w:t>
            </w:r>
          </w:p>
        </w:tc>
      </w:tr>
      <w:tr w:rsidR="00D8339C" w:rsidRPr="00FE62C0" w14:paraId="3E274AF9" w14:textId="77777777" w:rsidTr="00611052">
        <w:tblPrEx>
          <w:tblBorders>
            <w:top w:val="single" w:sz="4" w:space="0" w:color="auto"/>
            <w:left w:val="single" w:sz="4" w:space="0" w:color="auto"/>
            <w:bottom w:val="single" w:sz="4" w:space="0" w:color="auto"/>
            <w:right w:val="single" w:sz="4" w:space="0" w:color="auto"/>
          </w:tblBorders>
        </w:tblPrEx>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420F6524" w14:textId="2BD8700A" w:rsidR="00D8339C" w:rsidRPr="00FE62C0" w:rsidRDefault="00D8339C" w:rsidP="00D8339C">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b/>
                <w:sz w:val="20"/>
                <w:szCs w:val="20"/>
              </w:rPr>
              <w:t>Solicitantul nu acționează ca intermediar pentru proiectul propus a fi finanțat</w:t>
            </w:r>
          </w:p>
        </w:tc>
        <w:tc>
          <w:tcPr>
            <w:tcW w:w="8687" w:type="dxa"/>
            <w:tcBorders>
              <w:top w:val="single" w:sz="12" w:space="0" w:color="4F81BD" w:themeColor="accent1"/>
              <w:left w:val="nil"/>
              <w:bottom w:val="single" w:sz="12" w:space="0" w:color="4F81BD" w:themeColor="accent1"/>
              <w:right w:val="nil"/>
            </w:tcBorders>
          </w:tcPr>
          <w:p w14:paraId="63A7F9CE" w14:textId="3DB86DF8" w:rsidR="00D8339C" w:rsidRPr="00FE62C0" w:rsidRDefault="00D8339C" w:rsidP="006C350F">
            <w:pPr>
              <w:ind w:left="318"/>
              <w:jc w:val="both"/>
              <w:rPr>
                <w:rFonts w:ascii="Trebuchet MS" w:hAnsi="Trebuchet MS"/>
                <w:sz w:val="20"/>
                <w:szCs w:val="20"/>
              </w:rPr>
            </w:pPr>
            <w:r w:rsidRPr="00FE62C0">
              <w:rPr>
                <w:rFonts w:ascii="Trebuchet MS" w:hAnsi="Trebuchet MS"/>
                <w:sz w:val="20"/>
                <w:szCs w:val="20"/>
              </w:rPr>
              <w:t xml:space="preserve">Conformitatea declarației </w:t>
            </w:r>
            <w:r w:rsidR="006C350F">
              <w:rPr>
                <w:rFonts w:ascii="Trebuchet MS" w:hAnsi="Trebuchet MS"/>
                <w:sz w:val="20"/>
                <w:szCs w:val="20"/>
              </w:rPr>
              <w:t>unice</w:t>
            </w:r>
            <w:r w:rsidRPr="00FE62C0">
              <w:rPr>
                <w:rFonts w:ascii="Trebuchet MS" w:hAnsi="Trebuchet MS"/>
                <w:sz w:val="20"/>
                <w:szCs w:val="20"/>
              </w:rPr>
              <w:t xml:space="preserve"> este acceptabilă în sensul respectării ac</w:t>
            </w:r>
            <w:r w:rsidR="006C350F">
              <w:rPr>
                <w:rFonts w:ascii="Trebuchet MS" w:hAnsi="Trebuchet MS"/>
                <w:sz w:val="20"/>
                <w:szCs w:val="20"/>
              </w:rPr>
              <w:t>estui criteriu de verificare</w:t>
            </w:r>
            <w:r w:rsidRPr="00FE62C0">
              <w:rPr>
                <w:rFonts w:ascii="Trebuchet MS" w:hAnsi="Trebuchet MS"/>
                <w:sz w:val="20"/>
                <w:szCs w:val="20"/>
              </w:rPr>
              <w:t>.</w:t>
            </w:r>
          </w:p>
        </w:tc>
      </w:tr>
      <w:tr w:rsidR="00D8339C" w:rsidRPr="00FE62C0" w14:paraId="51EE2618" w14:textId="77777777" w:rsidTr="004E48D1">
        <w:tblPrEx>
          <w:tblBorders>
            <w:top w:val="single" w:sz="4" w:space="0" w:color="auto"/>
            <w:left w:val="single" w:sz="4" w:space="0" w:color="auto"/>
            <w:bottom w:val="single" w:sz="4" w:space="0" w:color="auto"/>
            <w:right w:val="single" w:sz="4" w:space="0" w:color="auto"/>
          </w:tblBorders>
        </w:tblPrEx>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54A4D9C4" w14:textId="04ED190B" w:rsidR="00D8339C" w:rsidRPr="00FE62C0" w:rsidRDefault="00D8339C" w:rsidP="00981877">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Solicitantul și reprezentantul său legal nu se află în niciuna din situaţiile de excludere, confo</w:t>
            </w:r>
            <w:r w:rsidR="00C120F7" w:rsidRPr="00FE62C0">
              <w:rPr>
                <w:rFonts w:ascii="Trebuchet MS" w:hAnsi="Trebuchet MS"/>
                <w:sz w:val="20"/>
                <w:szCs w:val="20"/>
              </w:rPr>
              <w:t xml:space="preserve">rm Declarației </w:t>
            </w:r>
            <w:r w:rsidR="00981877">
              <w:rPr>
                <w:rFonts w:ascii="Trebuchet MS" w:hAnsi="Trebuchet MS"/>
                <w:sz w:val="20"/>
                <w:szCs w:val="20"/>
              </w:rPr>
              <w:t>unice</w:t>
            </w:r>
            <w:r w:rsidR="00C120F7" w:rsidRPr="00FE62C0">
              <w:rPr>
                <w:rFonts w:ascii="Trebuchet MS" w:hAnsi="Trebuchet MS"/>
                <w:sz w:val="20"/>
                <w:szCs w:val="20"/>
              </w:rPr>
              <w:t xml:space="preserve"> si Calculul privind neincadrarea solicitantului in categoria intreprinderilor in dificultate</w:t>
            </w:r>
          </w:p>
        </w:tc>
        <w:tc>
          <w:tcPr>
            <w:tcW w:w="8687" w:type="dxa"/>
            <w:tcBorders>
              <w:top w:val="single" w:sz="12" w:space="0" w:color="4F81BD" w:themeColor="accent1"/>
              <w:left w:val="nil"/>
              <w:bottom w:val="single" w:sz="12" w:space="0" w:color="4F81BD" w:themeColor="accent1"/>
              <w:right w:val="nil"/>
            </w:tcBorders>
          </w:tcPr>
          <w:p w14:paraId="534324F8" w14:textId="26DABD09" w:rsidR="00D8339C" w:rsidRPr="00FE62C0" w:rsidRDefault="00D8339C" w:rsidP="00981877">
            <w:pPr>
              <w:ind w:left="318"/>
              <w:jc w:val="both"/>
              <w:rPr>
                <w:rFonts w:ascii="Trebuchet MS" w:hAnsi="Trebuchet MS"/>
                <w:sz w:val="20"/>
                <w:szCs w:val="20"/>
              </w:rPr>
            </w:pPr>
            <w:r w:rsidRPr="00FE62C0">
              <w:rPr>
                <w:rFonts w:ascii="Trebuchet MS" w:hAnsi="Trebuchet MS"/>
                <w:sz w:val="20"/>
                <w:szCs w:val="20"/>
              </w:rPr>
              <w:t xml:space="preserve">Conformitatea declarației </w:t>
            </w:r>
            <w:r w:rsidR="00981877">
              <w:rPr>
                <w:rFonts w:ascii="Trebuchet MS" w:hAnsi="Trebuchet MS"/>
                <w:sz w:val="20"/>
                <w:szCs w:val="20"/>
              </w:rPr>
              <w:t>unice</w:t>
            </w:r>
            <w:r w:rsidRPr="00FE62C0">
              <w:rPr>
                <w:rFonts w:ascii="Trebuchet MS" w:hAnsi="Trebuchet MS"/>
                <w:sz w:val="20"/>
                <w:szCs w:val="20"/>
              </w:rPr>
              <w:t xml:space="preserve"> este acceptabilă în sensul respectării ace</w:t>
            </w:r>
            <w:r w:rsidR="00981877">
              <w:rPr>
                <w:rFonts w:ascii="Trebuchet MS" w:hAnsi="Trebuchet MS"/>
                <w:sz w:val="20"/>
                <w:szCs w:val="20"/>
              </w:rPr>
              <w:t>stui criteriu de verificare</w:t>
            </w:r>
            <w:r w:rsidR="00C120F7" w:rsidRPr="00FE62C0">
              <w:rPr>
                <w:rFonts w:ascii="Trebuchet MS" w:hAnsi="Trebuchet MS"/>
                <w:sz w:val="20"/>
                <w:szCs w:val="20"/>
              </w:rPr>
              <w:t>, precum si verificarea datelor incluse in Calcul privind neincadrarea solicitantului in categoria intreprinderilor in dificultate</w:t>
            </w:r>
          </w:p>
        </w:tc>
      </w:tr>
      <w:tr w:rsidR="00611052" w:rsidRPr="00FE62C0" w14:paraId="61B490BD" w14:textId="77777777" w:rsidTr="004E48D1">
        <w:tblPrEx>
          <w:tblBorders>
            <w:top w:val="single" w:sz="4" w:space="0" w:color="auto"/>
            <w:left w:val="single" w:sz="4" w:space="0" w:color="auto"/>
            <w:bottom w:val="single" w:sz="4" w:space="0" w:color="auto"/>
            <w:right w:val="single" w:sz="4" w:space="0" w:color="auto"/>
          </w:tblBorders>
        </w:tblPrEx>
        <w:trPr>
          <w:gridBefore w:val="1"/>
          <w:wBefore w:w="180" w:type="dxa"/>
        </w:trPr>
        <w:tc>
          <w:tcPr>
            <w:tcW w:w="6840" w:type="dxa"/>
            <w:tcBorders>
              <w:top w:val="single" w:sz="12" w:space="0" w:color="4F81BD" w:themeColor="accent1"/>
              <w:left w:val="nil"/>
              <w:bottom w:val="single" w:sz="12" w:space="0" w:color="4F81BD" w:themeColor="accent1"/>
            </w:tcBorders>
          </w:tcPr>
          <w:p w14:paraId="63C0903E" w14:textId="324F231A" w:rsidR="00E502AD" w:rsidRPr="004653C1" w:rsidRDefault="00E502AD" w:rsidP="00E502AD">
            <w:pPr>
              <w:pStyle w:val="ListParagraph"/>
              <w:numPr>
                <w:ilvl w:val="0"/>
                <w:numId w:val="12"/>
              </w:numPr>
              <w:spacing w:after="200"/>
              <w:contextualSpacing/>
              <w:jc w:val="both"/>
              <w:rPr>
                <w:rFonts w:ascii="Trebuchet MS" w:hAnsi="Trebuchet MS"/>
                <w:color w:val="FF0000"/>
                <w:sz w:val="20"/>
                <w:szCs w:val="20"/>
              </w:rPr>
            </w:pPr>
            <w:r w:rsidRPr="00FE62C0">
              <w:rPr>
                <w:rFonts w:ascii="Trebuchet MS" w:eastAsia="Times New Roman" w:hAnsi="Trebuchet MS"/>
                <w:b/>
                <w:sz w:val="20"/>
                <w:szCs w:val="20"/>
              </w:rPr>
              <w:t>Drepturi reale/ de creanță asupra imobilului cu rol de loc de implementare a proiectului</w:t>
            </w:r>
            <w:r w:rsidRPr="004653C1">
              <w:rPr>
                <w:rFonts w:ascii="Trebuchet MS" w:hAnsi="Trebuchet MS"/>
                <w:color w:val="FF0000"/>
                <w:sz w:val="20"/>
                <w:szCs w:val="20"/>
              </w:rPr>
              <w:t xml:space="preserve"> </w:t>
            </w:r>
          </w:p>
          <w:p w14:paraId="6D73387F" w14:textId="77777777" w:rsidR="00ED5C6E" w:rsidRPr="00FE62C0" w:rsidRDefault="00ED5C6E" w:rsidP="00ED5C6E">
            <w:pPr>
              <w:jc w:val="both"/>
              <w:rPr>
                <w:rFonts w:ascii="Trebuchet MS" w:eastAsia="SimSun" w:hAnsi="Trebuchet MS"/>
                <w:color w:val="0070C0"/>
                <w:sz w:val="20"/>
                <w:szCs w:val="20"/>
              </w:rPr>
            </w:pPr>
            <w:r w:rsidRPr="00FE62C0">
              <w:rPr>
                <w:rFonts w:ascii="Trebuchet MS" w:eastAsia="SimSun" w:hAnsi="Trebuchet MS"/>
                <w:color w:val="0070C0"/>
                <w:sz w:val="20"/>
                <w:szCs w:val="20"/>
              </w:rPr>
              <w:t>Locul de implementare a proiectului trebuie să fie în Regiunea de Dezvoltare Nord Vest.</w:t>
            </w:r>
          </w:p>
          <w:p w14:paraId="784B620F" w14:textId="77777777" w:rsidR="00ED5C6E" w:rsidRPr="00FE62C0" w:rsidRDefault="00ED5C6E" w:rsidP="00ED5C6E">
            <w:pPr>
              <w:jc w:val="both"/>
              <w:rPr>
                <w:rFonts w:ascii="Trebuchet MS" w:hAnsi="Trebuchet MS"/>
                <w:sz w:val="20"/>
                <w:szCs w:val="20"/>
              </w:rPr>
            </w:pPr>
          </w:p>
          <w:p w14:paraId="7EFDD873" w14:textId="58D6992C" w:rsidR="00ED5C6E" w:rsidRPr="00FE62C0" w:rsidRDefault="00ED5C6E" w:rsidP="00ED5C6E">
            <w:pPr>
              <w:jc w:val="both"/>
              <w:rPr>
                <w:rFonts w:ascii="Trebuchet MS" w:hAnsi="Trebuchet MS"/>
                <w:sz w:val="20"/>
                <w:szCs w:val="20"/>
              </w:rPr>
            </w:pPr>
            <w:r w:rsidRPr="00FE62C0">
              <w:rPr>
                <w:rFonts w:ascii="Trebuchet MS" w:hAnsi="Trebuchet MS"/>
                <w:sz w:val="20"/>
                <w:szCs w:val="20"/>
              </w:rPr>
              <w:t xml:space="preserve">Pentru investițiile finanțate în cadrul acestui apel, care includ doar servicii și/sau dotări, </w:t>
            </w:r>
            <w:r w:rsidR="007560D3" w:rsidRPr="004653C1">
              <w:rPr>
                <w:rFonts w:ascii="Trebuchet MS" w:hAnsi="Trebuchet MS"/>
                <w:sz w:val="20"/>
                <w:szCs w:val="20"/>
              </w:rPr>
              <w:t xml:space="preserve">solicitantul deține unul din următoarele drepturi asupra imobilului, precum și se angajează că îl va deține pe perioada procesului de evaluare, selecție, contractare, implementare </w:t>
            </w:r>
            <w:r w:rsidRPr="00FE62C0">
              <w:rPr>
                <w:rFonts w:ascii="Trebuchet MS" w:hAnsi="Trebuchet MS"/>
                <w:sz w:val="20"/>
                <w:szCs w:val="20"/>
              </w:rPr>
              <w:t xml:space="preserve">a proiectului, inclusiv pe perioada de demonstrare a caracterului durabil a investiției (pe perioada de minimum 3 ani de la data estimată a plății finale în cadrul proiectului), următoarele drepturi reale/de creanță pentru spațiul destinat implementării proiectului, după caz: </w:t>
            </w:r>
          </w:p>
          <w:p w14:paraId="6B65AF7B" w14:textId="77777777" w:rsidR="00ED5C6E" w:rsidRPr="00FE62C0" w:rsidRDefault="00ED5C6E" w:rsidP="00ED5C6E">
            <w:pPr>
              <w:jc w:val="both"/>
              <w:rPr>
                <w:rFonts w:ascii="Trebuchet MS" w:hAnsi="Trebuchet MS"/>
                <w:sz w:val="20"/>
                <w:szCs w:val="20"/>
              </w:rPr>
            </w:pPr>
          </w:p>
          <w:p w14:paraId="3709FDB1" w14:textId="77777777" w:rsidR="00ED5C6E" w:rsidRPr="00FE62C0" w:rsidRDefault="00ED5C6E" w:rsidP="00ED5C6E">
            <w:pPr>
              <w:numPr>
                <w:ilvl w:val="0"/>
                <w:numId w:val="28"/>
              </w:numPr>
              <w:ind w:left="1134"/>
              <w:jc w:val="both"/>
              <w:rPr>
                <w:rFonts w:ascii="Trebuchet MS" w:hAnsi="Trebuchet MS"/>
                <w:sz w:val="20"/>
                <w:szCs w:val="20"/>
              </w:rPr>
            </w:pPr>
            <w:r w:rsidRPr="00FE62C0">
              <w:rPr>
                <w:rFonts w:ascii="Trebuchet MS" w:hAnsi="Trebuchet MS"/>
                <w:sz w:val="20"/>
                <w:szCs w:val="20"/>
              </w:rPr>
              <w:t xml:space="preserve">dreptul de proprietate privată, </w:t>
            </w:r>
          </w:p>
          <w:p w14:paraId="15563A75" w14:textId="77777777" w:rsidR="00ED5C6E" w:rsidRPr="00FE62C0" w:rsidRDefault="00ED5C6E" w:rsidP="00ED5C6E">
            <w:pPr>
              <w:numPr>
                <w:ilvl w:val="0"/>
                <w:numId w:val="28"/>
              </w:numPr>
              <w:ind w:left="1134"/>
              <w:jc w:val="both"/>
              <w:rPr>
                <w:rFonts w:ascii="Trebuchet MS" w:hAnsi="Trebuchet MS"/>
                <w:sz w:val="20"/>
                <w:szCs w:val="20"/>
              </w:rPr>
            </w:pPr>
            <w:r w:rsidRPr="00FE62C0">
              <w:rPr>
                <w:rFonts w:ascii="Trebuchet MS" w:hAnsi="Trebuchet MS"/>
                <w:sz w:val="20"/>
                <w:szCs w:val="20"/>
              </w:rPr>
              <w:t xml:space="preserve">dreptul de concesiune, </w:t>
            </w:r>
          </w:p>
          <w:p w14:paraId="280D551A" w14:textId="77777777" w:rsidR="00ED5C6E" w:rsidRPr="00FE62C0" w:rsidRDefault="00ED5C6E" w:rsidP="00ED5C6E">
            <w:pPr>
              <w:numPr>
                <w:ilvl w:val="0"/>
                <w:numId w:val="28"/>
              </w:numPr>
              <w:ind w:left="1134"/>
              <w:jc w:val="both"/>
              <w:rPr>
                <w:rFonts w:ascii="Trebuchet MS" w:hAnsi="Trebuchet MS"/>
                <w:sz w:val="20"/>
                <w:szCs w:val="20"/>
              </w:rPr>
            </w:pPr>
            <w:r w:rsidRPr="00FE62C0">
              <w:rPr>
                <w:rFonts w:ascii="Trebuchet MS" w:hAnsi="Trebuchet MS"/>
                <w:sz w:val="20"/>
                <w:szCs w:val="20"/>
              </w:rPr>
              <w:t xml:space="preserve">dreptul de superficie, </w:t>
            </w:r>
          </w:p>
          <w:p w14:paraId="22867B92" w14:textId="77777777" w:rsidR="00ED5C6E" w:rsidRPr="00FE62C0" w:rsidRDefault="00ED5C6E" w:rsidP="00ED5C6E">
            <w:pPr>
              <w:numPr>
                <w:ilvl w:val="0"/>
                <w:numId w:val="28"/>
              </w:numPr>
              <w:ind w:left="1134"/>
              <w:jc w:val="both"/>
              <w:rPr>
                <w:rFonts w:ascii="Trebuchet MS" w:hAnsi="Trebuchet MS"/>
                <w:sz w:val="20"/>
                <w:szCs w:val="20"/>
              </w:rPr>
            </w:pPr>
            <w:r w:rsidRPr="00FE62C0">
              <w:rPr>
                <w:rFonts w:ascii="Trebuchet MS" w:hAnsi="Trebuchet MS"/>
                <w:sz w:val="20"/>
                <w:szCs w:val="20"/>
              </w:rPr>
              <w:t xml:space="preserve">dreptul de uzufruct, </w:t>
            </w:r>
          </w:p>
          <w:p w14:paraId="1C3F6190" w14:textId="77777777" w:rsidR="00ED5C6E" w:rsidRPr="00FE62C0" w:rsidRDefault="00ED5C6E" w:rsidP="00ED5C6E">
            <w:pPr>
              <w:numPr>
                <w:ilvl w:val="0"/>
                <w:numId w:val="28"/>
              </w:numPr>
              <w:ind w:left="1134"/>
              <w:jc w:val="both"/>
              <w:rPr>
                <w:rFonts w:ascii="Trebuchet MS" w:hAnsi="Trebuchet MS"/>
                <w:sz w:val="20"/>
                <w:szCs w:val="20"/>
              </w:rPr>
            </w:pPr>
            <w:r w:rsidRPr="00FE62C0">
              <w:rPr>
                <w:rFonts w:ascii="Trebuchet MS" w:hAnsi="Trebuchet MS"/>
                <w:sz w:val="20"/>
                <w:szCs w:val="20"/>
              </w:rPr>
              <w:t xml:space="preserve">dreptul de folosință ce provine dintr-un contract de comodat/închiriere/locațiune. </w:t>
            </w:r>
          </w:p>
          <w:p w14:paraId="468E9CC4" w14:textId="77777777" w:rsidR="00ED5C6E" w:rsidRPr="00FE62C0" w:rsidRDefault="00ED5C6E" w:rsidP="00ED5C6E">
            <w:pPr>
              <w:jc w:val="both"/>
              <w:rPr>
                <w:rFonts w:ascii="Trebuchet MS" w:hAnsi="Trebuchet MS"/>
                <w:sz w:val="20"/>
                <w:szCs w:val="20"/>
              </w:rPr>
            </w:pPr>
          </w:p>
          <w:p w14:paraId="6820E1AB" w14:textId="77777777" w:rsidR="00ED5C6E" w:rsidRPr="00FE62C0" w:rsidRDefault="00ED5C6E" w:rsidP="00ED5C6E">
            <w:pPr>
              <w:jc w:val="both"/>
              <w:rPr>
                <w:rFonts w:ascii="Trebuchet MS" w:hAnsi="Trebuchet MS"/>
                <w:sz w:val="20"/>
                <w:szCs w:val="20"/>
              </w:rPr>
            </w:pPr>
            <w:r w:rsidRPr="00FE62C0">
              <w:rPr>
                <w:rFonts w:ascii="Trebuchet MS" w:hAnsi="Trebuchet MS"/>
                <w:sz w:val="20"/>
                <w:szCs w:val="20"/>
              </w:rPr>
              <w:t xml:space="preserve">Solicitantul trebuie să demonstreze deținerea dreptului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o perioadă de 3 ani de la data efecturării plății finale în cadrul contractului de finanțare sau în termenul prevăzut de normele privind ajutorul de stat, oricare intervine ultima.  </w:t>
            </w:r>
          </w:p>
          <w:p w14:paraId="507E4E7D" w14:textId="77777777" w:rsidR="00ED5C6E" w:rsidRPr="00FE62C0" w:rsidRDefault="00ED5C6E" w:rsidP="00ED5C6E">
            <w:pPr>
              <w:jc w:val="both"/>
              <w:rPr>
                <w:rFonts w:ascii="Trebuchet MS" w:hAnsi="Trebuchet MS"/>
                <w:sz w:val="20"/>
                <w:szCs w:val="20"/>
              </w:rPr>
            </w:pPr>
          </w:p>
          <w:p w14:paraId="63F0DE12" w14:textId="0190A2C6" w:rsidR="00ED5C6E" w:rsidRPr="00FE62C0" w:rsidRDefault="00ED5C6E" w:rsidP="00ED5C6E">
            <w:pPr>
              <w:jc w:val="both"/>
              <w:rPr>
                <w:rFonts w:ascii="Trebuchet MS" w:hAnsi="Trebuchet MS"/>
                <w:sz w:val="20"/>
                <w:szCs w:val="20"/>
              </w:rPr>
            </w:pPr>
            <w:r w:rsidRPr="00FE62C0">
              <w:rPr>
                <w:rFonts w:ascii="Trebuchet MS" w:hAnsi="Trebuchet MS"/>
                <w:sz w:val="20"/>
                <w:szCs w:val="20"/>
              </w:rPr>
              <w:t>La depunerea cererii de finanţare, solicitantul trebuie să aibă deja locul de implementare a proiectului înregistrat ca sediu principal sau secundar (punct de lucru), conform certificatului constatator ORC pentru situația în care solicitantul derulează activități/procese pentru care se pr</w:t>
            </w:r>
            <w:r w:rsidR="0004113F">
              <w:rPr>
                <w:rFonts w:ascii="Trebuchet MS" w:hAnsi="Trebuchet MS"/>
                <w:sz w:val="20"/>
                <w:szCs w:val="20"/>
              </w:rPr>
              <w:t>opun</w:t>
            </w:r>
            <w:r w:rsidRPr="00FE62C0">
              <w:rPr>
                <w:rFonts w:ascii="Trebuchet MS" w:hAnsi="Trebuchet MS"/>
                <w:sz w:val="20"/>
                <w:szCs w:val="20"/>
              </w:rPr>
              <w:t xml:space="preserve"> solutii de digitalizare. </w:t>
            </w:r>
          </w:p>
          <w:p w14:paraId="68C4B5B0" w14:textId="77777777" w:rsidR="007560D3" w:rsidRPr="00FE62C0" w:rsidRDefault="007560D3" w:rsidP="00ED5C6E">
            <w:pPr>
              <w:jc w:val="both"/>
              <w:rPr>
                <w:rFonts w:ascii="Trebuchet MS" w:hAnsi="Trebuchet MS"/>
                <w:sz w:val="20"/>
                <w:szCs w:val="20"/>
              </w:rPr>
            </w:pPr>
          </w:p>
          <w:p w14:paraId="13A5263E" w14:textId="77777777" w:rsidR="007560D3" w:rsidRPr="004653C1" w:rsidRDefault="007560D3" w:rsidP="007560D3">
            <w:pPr>
              <w:jc w:val="both"/>
              <w:rPr>
                <w:rFonts w:ascii="Trebuchet MS" w:hAnsi="Trebuchet MS"/>
                <w:sz w:val="20"/>
                <w:szCs w:val="20"/>
              </w:rPr>
            </w:pPr>
            <w:r w:rsidRPr="004653C1">
              <w:rPr>
                <w:rFonts w:ascii="Trebuchet MS" w:hAnsi="Trebuchet MS"/>
                <w:sz w:val="20"/>
                <w:szCs w:val="20"/>
              </w:rPr>
              <w:t>Nu se accepta implementarea proiectului în locații care nu sunt înscrise la momentul depunerii, ca punct de lucru/sediu social in certificatul constatator si nu au autorizat codul CAEN în locația respectivă.</w:t>
            </w:r>
          </w:p>
          <w:p w14:paraId="100E677F" w14:textId="77777777" w:rsidR="007560D3" w:rsidRPr="00FE62C0" w:rsidRDefault="007560D3" w:rsidP="00ED5C6E">
            <w:pPr>
              <w:jc w:val="both"/>
              <w:rPr>
                <w:rFonts w:ascii="Trebuchet MS" w:hAnsi="Trebuchet MS"/>
                <w:sz w:val="20"/>
                <w:szCs w:val="20"/>
              </w:rPr>
            </w:pPr>
          </w:p>
          <w:p w14:paraId="2A845166" w14:textId="77777777" w:rsidR="00ED5C6E" w:rsidRPr="004653C1" w:rsidRDefault="00ED5C6E" w:rsidP="00ED5C6E">
            <w:pPr>
              <w:tabs>
                <w:tab w:val="left" w:pos="270"/>
              </w:tabs>
              <w:jc w:val="both"/>
              <w:rPr>
                <w:rFonts w:ascii="Trebuchet MS" w:hAnsi="Trebuchet MS"/>
                <w:bCs/>
                <w:snapToGrid w:val="0"/>
                <w:sz w:val="20"/>
                <w:szCs w:val="20"/>
              </w:rPr>
            </w:pPr>
          </w:p>
          <w:p w14:paraId="31338F5F" w14:textId="77777777" w:rsidR="00ED5C6E" w:rsidRPr="00FE62C0" w:rsidRDefault="00ED5C6E" w:rsidP="00ED5C6E">
            <w:pPr>
              <w:jc w:val="both"/>
              <w:rPr>
                <w:rFonts w:ascii="Trebuchet MS" w:hAnsi="Trebuchet MS"/>
                <w:bCs/>
                <w:snapToGrid w:val="0"/>
                <w:sz w:val="20"/>
                <w:szCs w:val="20"/>
              </w:rPr>
            </w:pPr>
            <w:r w:rsidRPr="004653C1">
              <w:rPr>
                <w:rFonts w:ascii="Trebuchet MS" w:hAnsi="Trebuchet MS"/>
                <w:bCs/>
                <w:snapToGrid w:val="0"/>
                <w:sz w:val="20"/>
                <w:szCs w:val="20"/>
              </w:rPr>
              <w:t>Pentru proiectele ce presupun digitalizarea unor servicii/procese care sunt deja prestate de solicitant la data depunerii cererii de finantare, pe un CAEN este autorizat la punctul de lucru conform criteriului corespunzător, documentele privind drepturile reale/de creanță, chiar dacă se vor transmite în etapa de contractare, însă dreptul invocat în declarația de eligibilitate trebuie să existe încă de la momentul depunerii cererii de finanțare.</w:t>
            </w:r>
          </w:p>
          <w:p w14:paraId="220FF6C5" w14:textId="77777777" w:rsidR="00ED5C6E" w:rsidRPr="00FE62C0" w:rsidRDefault="00ED5C6E" w:rsidP="00ED5C6E">
            <w:pPr>
              <w:jc w:val="both"/>
              <w:rPr>
                <w:rFonts w:ascii="Trebuchet MS" w:hAnsi="Trebuchet MS"/>
                <w:bCs/>
                <w:snapToGrid w:val="0"/>
                <w:sz w:val="20"/>
                <w:szCs w:val="20"/>
              </w:rPr>
            </w:pPr>
          </w:p>
          <w:p w14:paraId="597AB370" w14:textId="77777777" w:rsidR="00ED5C6E" w:rsidRPr="00FE62C0" w:rsidRDefault="00ED5C6E" w:rsidP="00ED5C6E">
            <w:pPr>
              <w:jc w:val="both"/>
              <w:rPr>
                <w:rFonts w:ascii="Trebuchet MS" w:hAnsi="Trebuchet MS"/>
                <w:sz w:val="20"/>
                <w:szCs w:val="20"/>
              </w:rPr>
            </w:pPr>
            <w:r w:rsidRPr="00FE62C0">
              <w:rPr>
                <w:rFonts w:ascii="Trebuchet MS" w:hAnsi="Trebuchet MS"/>
                <w:sz w:val="20"/>
                <w:szCs w:val="20"/>
              </w:rPr>
              <w:t xml:space="preserve">Imobilul aferent proiectului și spațiul aferent acestuia  trebuie să fie adecvat desfăşurării activităţii pentru care sunt achiziţionate activele. </w:t>
            </w:r>
          </w:p>
          <w:p w14:paraId="5342C1A7" w14:textId="77777777" w:rsidR="00ED5C6E" w:rsidRPr="00FE62C0" w:rsidRDefault="00ED5C6E" w:rsidP="00ED5C6E">
            <w:pPr>
              <w:jc w:val="both"/>
              <w:rPr>
                <w:rFonts w:ascii="Trebuchet MS" w:hAnsi="Trebuchet MS"/>
                <w:sz w:val="20"/>
                <w:szCs w:val="20"/>
              </w:rPr>
            </w:pPr>
          </w:p>
          <w:p w14:paraId="430C0812" w14:textId="77777777" w:rsidR="00ED5C6E" w:rsidRPr="00FE62C0" w:rsidRDefault="00ED5C6E" w:rsidP="00ED5C6E">
            <w:pPr>
              <w:jc w:val="both"/>
              <w:rPr>
                <w:rFonts w:ascii="Trebuchet MS" w:eastAsia="SimSun" w:hAnsi="Trebuchet MS"/>
                <w:color w:val="0070C0"/>
                <w:sz w:val="20"/>
                <w:szCs w:val="20"/>
              </w:rPr>
            </w:pPr>
            <w:r w:rsidRPr="00FE62C0">
              <w:rPr>
                <w:rFonts w:ascii="Trebuchet MS" w:eastAsia="SimSun" w:hAnsi="Trebuchet MS"/>
                <w:color w:val="0070C0"/>
                <w:sz w:val="20"/>
                <w:szCs w:val="20"/>
              </w:rPr>
              <w:t xml:space="preserve">O investiție se poate realiza la două (sau mai multe) locuri de implementare. </w:t>
            </w:r>
          </w:p>
          <w:p w14:paraId="3F9E83AA" w14:textId="77777777" w:rsidR="00ED5C6E" w:rsidRPr="00FE62C0" w:rsidRDefault="00ED5C6E" w:rsidP="00ED5C6E">
            <w:pPr>
              <w:jc w:val="both"/>
              <w:rPr>
                <w:rFonts w:ascii="Trebuchet MS" w:eastAsia="SimSun" w:hAnsi="Trebuchet MS"/>
                <w:color w:val="0070C0"/>
                <w:sz w:val="20"/>
                <w:szCs w:val="20"/>
              </w:rPr>
            </w:pPr>
          </w:p>
          <w:p w14:paraId="5EA4EBBA" w14:textId="41BA8300" w:rsidR="00ED5C6E" w:rsidRPr="00FE62C0" w:rsidRDefault="00ED5C6E" w:rsidP="00ED5C6E">
            <w:pPr>
              <w:jc w:val="both"/>
              <w:rPr>
                <w:rFonts w:ascii="Trebuchet MS" w:eastAsia="SimSun" w:hAnsi="Trebuchet MS"/>
                <w:color w:val="0070C0"/>
                <w:sz w:val="20"/>
                <w:szCs w:val="20"/>
              </w:rPr>
            </w:pPr>
            <w:r w:rsidRPr="00FE62C0">
              <w:rPr>
                <w:rFonts w:ascii="Trebuchet MS" w:eastAsia="SimSun" w:hAnsi="Trebuchet MS"/>
                <w:color w:val="0070C0"/>
                <w:sz w:val="20"/>
                <w:szCs w:val="20"/>
              </w:rPr>
              <w:t>Spațiul destinat implementării proiectului este, de regulă, imobilul în care solicitantul desfășoară activitatea economică care urmează a fi digitalizată prin proiect. Atunci când activitatea ce urmează a fi digitalizată nu are un loc prestabilit de desfășurare atunci implementarea proiectului se consideră a se realiza la sediul social/punctul de lucru declarat ca loc de implementare, iar codul CAEN respectiv trebuie să fie autorizat „la terți” și evidențiat în acest mod în Certificatul constatator emis de ONRC.</w:t>
            </w:r>
          </w:p>
          <w:p w14:paraId="456FB4B4" w14:textId="318F9BDC" w:rsidR="00E502AD" w:rsidRPr="004653C1" w:rsidRDefault="00E502AD" w:rsidP="00ED5C6E">
            <w:pPr>
              <w:jc w:val="both"/>
              <w:rPr>
                <w:rFonts w:ascii="Trebuchet MS" w:hAnsi="Trebuchet MS"/>
                <w:sz w:val="20"/>
                <w:szCs w:val="20"/>
              </w:rPr>
            </w:pPr>
          </w:p>
        </w:tc>
        <w:tc>
          <w:tcPr>
            <w:tcW w:w="8687" w:type="dxa"/>
          </w:tcPr>
          <w:p w14:paraId="15747CA9" w14:textId="1993D617" w:rsidR="00E502AD" w:rsidRPr="004653C1" w:rsidRDefault="0085044B" w:rsidP="002C79FE">
            <w:pPr>
              <w:jc w:val="both"/>
              <w:rPr>
                <w:rFonts w:ascii="Trebuchet MS" w:hAnsi="Trebuchet MS"/>
                <w:bCs/>
                <w:snapToGrid w:val="0"/>
                <w:sz w:val="20"/>
                <w:szCs w:val="20"/>
              </w:rPr>
            </w:pPr>
            <w:r>
              <w:rPr>
                <w:rFonts w:ascii="Trebuchet MS" w:hAnsi="Trebuchet MS"/>
                <w:bCs/>
                <w:snapToGrid w:val="0"/>
                <w:sz w:val="20"/>
                <w:szCs w:val="20"/>
              </w:rPr>
              <w:t>D</w:t>
            </w:r>
            <w:r w:rsidR="00E502AD" w:rsidRPr="004653C1">
              <w:rPr>
                <w:rFonts w:ascii="Trebuchet MS" w:hAnsi="Trebuchet MS"/>
                <w:bCs/>
                <w:snapToGrid w:val="0"/>
                <w:sz w:val="20"/>
                <w:szCs w:val="20"/>
              </w:rPr>
              <w:t>ocumentele care atestă drepturi</w:t>
            </w:r>
            <w:r>
              <w:rPr>
                <w:rFonts w:ascii="Trebuchet MS" w:hAnsi="Trebuchet MS"/>
                <w:bCs/>
                <w:snapToGrid w:val="0"/>
                <w:sz w:val="20"/>
                <w:szCs w:val="20"/>
              </w:rPr>
              <w:t>le asupra imobilului</w:t>
            </w:r>
            <w:r w:rsidR="00E502AD" w:rsidRPr="004653C1">
              <w:rPr>
                <w:rFonts w:ascii="Trebuchet MS" w:hAnsi="Trebuchet MS"/>
                <w:bCs/>
                <w:snapToGrid w:val="0"/>
                <w:sz w:val="20"/>
                <w:szCs w:val="20"/>
              </w:rPr>
              <w:t>, respectiv</w:t>
            </w:r>
          </w:p>
          <w:p w14:paraId="30DF12B9" w14:textId="77777777" w:rsidR="00E502AD" w:rsidRPr="004653C1" w:rsidRDefault="00E502AD" w:rsidP="002C79FE">
            <w:pPr>
              <w:pStyle w:val="ListParagraph"/>
              <w:numPr>
                <w:ilvl w:val="0"/>
                <w:numId w:val="17"/>
              </w:numPr>
              <w:contextualSpacing/>
              <w:jc w:val="both"/>
              <w:rPr>
                <w:rFonts w:ascii="Trebuchet MS" w:hAnsi="Trebuchet MS"/>
                <w:sz w:val="20"/>
                <w:szCs w:val="20"/>
              </w:rPr>
            </w:pPr>
            <w:r w:rsidRPr="004653C1">
              <w:rPr>
                <w:rFonts w:ascii="Trebuchet MS" w:hAnsi="Trebuchet MS"/>
                <w:sz w:val="20"/>
                <w:szCs w:val="20"/>
              </w:rPr>
              <w:t>Actele doveditoare ale dreptului de proprietate privată, reprezentate de înscrisurile constatatoare a unui act juridic civil, jurisdicțional sau administrativ cu efect constitutiv translativ sau declarativ de proprietate, precum:</w:t>
            </w:r>
          </w:p>
          <w:p w14:paraId="78DE06F0" w14:textId="77777777" w:rsidR="00E502AD" w:rsidRPr="004653C1" w:rsidRDefault="00E502AD" w:rsidP="002C79FE">
            <w:pPr>
              <w:numPr>
                <w:ilvl w:val="2"/>
                <w:numId w:val="16"/>
              </w:numPr>
              <w:jc w:val="both"/>
              <w:rPr>
                <w:rFonts w:ascii="Trebuchet MS" w:hAnsi="Trebuchet MS"/>
                <w:sz w:val="20"/>
                <w:szCs w:val="20"/>
              </w:rPr>
            </w:pPr>
            <w:r w:rsidRPr="004653C1">
              <w:rPr>
                <w:rFonts w:ascii="Trebuchet MS" w:hAnsi="Trebuchet MS"/>
                <w:sz w:val="20"/>
                <w:szCs w:val="20"/>
              </w:rPr>
              <w:t>Actele juridice translative de proprietate, precum contractele de vânzare-cumpărare, donație, schimb, etc;</w:t>
            </w:r>
          </w:p>
          <w:p w14:paraId="78BD2D2E" w14:textId="77777777" w:rsidR="00E502AD" w:rsidRPr="004653C1" w:rsidRDefault="00E502AD" w:rsidP="002C79FE">
            <w:pPr>
              <w:numPr>
                <w:ilvl w:val="2"/>
                <w:numId w:val="16"/>
              </w:numPr>
              <w:jc w:val="both"/>
              <w:rPr>
                <w:rFonts w:ascii="Trebuchet MS" w:hAnsi="Trebuchet MS"/>
                <w:sz w:val="20"/>
                <w:szCs w:val="20"/>
              </w:rPr>
            </w:pPr>
            <w:r w:rsidRPr="004653C1">
              <w:rPr>
                <w:rFonts w:ascii="Trebuchet MS" w:hAnsi="Trebuchet MS"/>
                <w:sz w:val="20"/>
                <w:szCs w:val="20"/>
              </w:rPr>
              <w:t>Actele juridice declarative de proprietate, precum împărțeala judiciară sau tranzacția;</w:t>
            </w:r>
          </w:p>
          <w:p w14:paraId="0C7B31A1" w14:textId="77777777" w:rsidR="00E502AD" w:rsidRPr="004653C1" w:rsidRDefault="00E502AD" w:rsidP="002C79FE">
            <w:pPr>
              <w:numPr>
                <w:ilvl w:val="2"/>
                <w:numId w:val="16"/>
              </w:numPr>
              <w:jc w:val="both"/>
              <w:rPr>
                <w:rFonts w:ascii="Trebuchet MS" w:hAnsi="Trebuchet MS"/>
                <w:sz w:val="20"/>
                <w:szCs w:val="20"/>
              </w:rPr>
            </w:pPr>
            <w:r w:rsidRPr="004653C1">
              <w:rPr>
                <w:rFonts w:ascii="Trebuchet MS" w:hAnsi="Trebuchet MS"/>
                <w:sz w:val="20"/>
                <w:szCs w:val="20"/>
              </w:rPr>
              <w:t>Actele jurisdicționale declarative, precum hotărârile judecătorești cu putere de res-judecată, de partaj, de constatare a uzucapiunii imobiliare, etc.</w:t>
            </w:r>
          </w:p>
          <w:p w14:paraId="6D2BA0F6" w14:textId="77777777" w:rsidR="00E502AD" w:rsidRPr="004653C1" w:rsidRDefault="00E502AD" w:rsidP="002C79FE">
            <w:pPr>
              <w:numPr>
                <w:ilvl w:val="2"/>
                <w:numId w:val="16"/>
              </w:numPr>
              <w:jc w:val="both"/>
              <w:rPr>
                <w:rFonts w:ascii="Trebuchet MS" w:hAnsi="Trebuchet MS"/>
                <w:sz w:val="20"/>
                <w:szCs w:val="20"/>
              </w:rPr>
            </w:pPr>
            <w:r w:rsidRPr="004653C1">
              <w:rPr>
                <w:rFonts w:ascii="Trebuchet MS" w:hAnsi="Trebuchet MS"/>
                <w:sz w:val="20"/>
                <w:szCs w:val="20"/>
              </w:rPr>
              <w:t>Actele jurisdicționale, precum ordonanțele de adjudecare;</w:t>
            </w:r>
          </w:p>
          <w:p w14:paraId="3DCAF567" w14:textId="77777777" w:rsidR="00E502AD" w:rsidRPr="004653C1" w:rsidRDefault="00E502AD" w:rsidP="002C79FE">
            <w:pPr>
              <w:jc w:val="both"/>
              <w:rPr>
                <w:rFonts w:ascii="Trebuchet MS" w:hAnsi="Trebuchet MS"/>
                <w:sz w:val="20"/>
                <w:szCs w:val="20"/>
              </w:rPr>
            </w:pPr>
            <w:r w:rsidRPr="004653C1">
              <w:rPr>
                <w:rFonts w:ascii="Trebuchet MS" w:hAnsi="Trebuchet MS"/>
                <w:sz w:val="20"/>
                <w:szCs w:val="20"/>
              </w:rPr>
              <w:t xml:space="preserve">sau </w:t>
            </w:r>
          </w:p>
          <w:p w14:paraId="2E3549F5" w14:textId="77777777" w:rsidR="00E502AD" w:rsidRPr="004653C1" w:rsidRDefault="00E502AD" w:rsidP="002C79FE">
            <w:pPr>
              <w:pStyle w:val="ListParagraph"/>
              <w:numPr>
                <w:ilvl w:val="0"/>
                <w:numId w:val="17"/>
              </w:numPr>
              <w:contextualSpacing/>
              <w:jc w:val="both"/>
              <w:rPr>
                <w:rFonts w:ascii="Trebuchet MS" w:hAnsi="Trebuchet MS"/>
                <w:sz w:val="20"/>
                <w:szCs w:val="20"/>
              </w:rPr>
            </w:pPr>
            <w:r w:rsidRPr="004653C1">
              <w:rPr>
                <w:rFonts w:ascii="Trebuchet MS" w:hAnsi="Trebuchet MS"/>
                <w:sz w:val="20"/>
                <w:szCs w:val="20"/>
              </w:rPr>
              <w:t>Contract de concesiune (conform OUG 54/2006 privind regimul contractelor de concesiune de bunuri proprietate publică și OUG 57/2019 privind Codul Administrativ)</w:t>
            </w:r>
          </w:p>
          <w:p w14:paraId="4D63182A" w14:textId="77777777" w:rsidR="00E502AD" w:rsidRPr="004653C1" w:rsidRDefault="00E502AD" w:rsidP="002C79FE">
            <w:pPr>
              <w:jc w:val="both"/>
              <w:rPr>
                <w:rFonts w:ascii="Trebuchet MS" w:hAnsi="Trebuchet MS"/>
                <w:sz w:val="20"/>
                <w:szCs w:val="20"/>
              </w:rPr>
            </w:pPr>
            <w:r w:rsidRPr="004653C1">
              <w:rPr>
                <w:rFonts w:ascii="Trebuchet MS" w:hAnsi="Trebuchet MS"/>
                <w:sz w:val="20"/>
                <w:szCs w:val="20"/>
              </w:rPr>
              <w:t>sau</w:t>
            </w:r>
          </w:p>
          <w:p w14:paraId="6DA2ED21" w14:textId="77777777" w:rsidR="00E502AD" w:rsidRPr="004653C1" w:rsidRDefault="00E502AD" w:rsidP="002C79FE">
            <w:pPr>
              <w:pStyle w:val="ListParagraph"/>
              <w:numPr>
                <w:ilvl w:val="0"/>
                <w:numId w:val="17"/>
              </w:numPr>
              <w:contextualSpacing/>
              <w:jc w:val="both"/>
              <w:rPr>
                <w:rFonts w:ascii="Trebuchet MS" w:hAnsi="Trebuchet MS"/>
                <w:sz w:val="20"/>
                <w:szCs w:val="20"/>
              </w:rPr>
            </w:pPr>
            <w:r w:rsidRPr="004653C1">
              <w:rPr>
                <w:rFonts w:ascii="Trebuchet MS" w:hAnsi="Trebuchet MS"/>
                <w:sz w:val="20"/>
                <w:szCs w:val="20"/>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14:paraId="1E6FFE15" w14:textId="77777777" w:rsidR="00E502AD" w:rsidRPr="004653C1" w:rsidRDefault="00E502AD" w:rsidP="002C79FE">
            <w:pPr>
              <w:jc w:val="both"/>
              <w:rPr>
                <w:rFonts w:ascii="Trebuchet MS" w:hAnsi="Trebuchet MS"/>
                <w:sz w:val="20"/>
                <w:szCs w:val="20"/>
              </w:rPr>
            </w:pPr>
            <w:r w:rsidRPr="004653C1">
              <w:rPr>
                <w:rFonts w:ascii="Trebuchet MS" w:hAnsi="Trebuchet MS"/>
                <w:sz w:val="20"/>
                <w:szCs w:val="20"/>
              </w:rPr>
              <w:t>și</w:t>
            </w:r>
          </w:p>
          <w:p w14:paraId="49731F1B" w14:textId="77777777" w:rsidR="00E502AD" w:rsidRPr="004653C1" w:rsidRDefault="00E502AD" w:rsidP="002C79FE">
            <w:pPr>
              <w:pStyle w:val="ListParagraph"/>
              <w:numPr>
                <w:ilvl w:val="0"/>
                <w:numId w:val="17"/>
              </w:numPr>
              <w:contextualSpacing/>
              <w:jc w:val="both"/>
              <w:rPr>
                <w:rFonts w:ascii="Trebuchet MS" w:hAnsi="Trebuchet MS"/>
                <w:sz w:val="20"/>
                <w:szCs w:val="20"/>
              </w:rPr>
            </w:pPr>
            <w:r w:rsidRPr="004653C1">
              <w:rPr>
                <w:rFonts w:ascii="Trebuchet MS" w:hAnsi="Trebuchet MS"/>
                <w:bCs/>
                <w:sz w:val="20"/>
                <w:szCs w:val="20"/>
              </w:rPr>
              <w:t>Documente cadastrale şi înregistrarea imobilelor în registre (extras de carte funciară din care să rezulte intabularea, precum și încheierea), în copie</w:t>
            </w:r>
            <w:r w:rsidRPr="004653C1">
              <w:rPr>
                <w:rFonts w:ascii="Trebuchet MS" w:hAnsi="Trebuchet MS"/>
                <w:sz w:val="20"/>
                <w:szCs w:val="20"/>
              </w:rPr>
              <w:t xml:space="preserve"> și în termen de valabilitate la data depunerii (emis cu maxim 30 de zile calendaristice înaintea depunerii proiectului). Documentele menționate nu sunt solicitate </w:t>
            </w:r>
            <w:r w:rsidRPr="004653C1">
              <w:rPr>
                <w:rFonts w:ascii="Trebuchet MS" w:hAnsi="Trebuchet MS"/>
                <w:bCs/>
                <w:snapToGrid w:val="0"/>
                <w:sz w:val="20"/>
                <w:szCs w:val="20"/>
              </w:rPr>
              <w:t>pentru drepturile rezultate din contractele de comodat şi inchiriere/locațiune.</w:t>
            </w:r>
          </w:p>
          <w:p w14:paraId="607D207B" w14:textId="5DCEA9DA" w:rsidR="00E502AD" w:rsidRPr="004653C1" w:rsidRDefault="00C56528" w:rsidP="002C79FE">
            <w:pPr>
              <w:contextualSpacing/>
              <w:jc w:val="both"/>
              <w:rPr>
                <w:rFonts w:ascii="Trebuchet MS" w:hAnsi="Trebuchet MS"/>
                <w:sz w:val="20"/>
                <w:szCs w:val="20"/>
              </w:rPr>
            </w:pPr>
            <w:r>
              <w:rPr>
                <w:rFonts w:ascii="Trebuchet MS" w:hAnsi="Trebuchet MS"/>
                <w:bCs/>
                <w:snapToGrid w:val="0"/>
                <w:sz w:val="20"/>
                <w:szCs w:val="20"/>
              </w:rPr>
              <w:t>S</w:t>
            </w:r>
            <w:r w:rsidR="00E502AD" w:rsidRPr="004653C1">
              <w:rPr>
                <w:rFonts w:ascii="Trebuchet MS" w:hAnsi="Trebuchet MS"/>
                <w:bCs/>
                <w:snapToGrid w:val="0"/>
                <w:sz w:val="20"/>
                <w:szCs w:val="20"/>
              </w:rPr>
              <w:t>e va verifica ca, din do</w:t>
            </w:r>
            <w:r>
              <w:rPr>
                <w:rFonts w:ascii="Trebuchet MS" w:hAnsi="Trebuchet MS"/>
                <w:bCs/>
                <w:snapToGrid w:val="0"/>
                <w:sz w:val="20"/>
                <w:szCs w:val="20"/>
              </w:rPr>
              <w:t>cumentele mai sus mentionate, rezultă</w:t>
            </w:r>
            <w:r w:rsidR="00E502AD" w:rsidRPr="004653C1">
              <w:rPr>
                <w:rFonts w:ascii="Trebuchet MS" w:hAnsi="Trebuchet MS"/>
                <w:bCs/>
                <w:snapToGrid w:val="0"/>
                <w:sz w:val="20"/>
                <w:szCs w:val="20"/>
              </w:rPr>
              <w:t xml:space="preserve"> deținerea dreptului de concesiune/ superficie</w:t>
            </w:r>
            <w:r>
              <w:rPr>
                <w:rFonts w:ascii="Trebuchet MS" w:hAnsi="Trebuchet MS"/>
                <w:bCs/>
                <w:snapToGrid w:val="0"/>
                <w:sz w:val="20"/>
                <w:szCs w:val="20"/>
              </w:rPr>
              <w:t>, etc</w:t>
            </w:r>
            <w:r w:rsidR="00E502AD" w:rsidRPr="004653C1">
              <w:rPr>
                <w:rFonts w:ascii="Trebuchet MS" w:hAnsi="Trebuchet MS"/>
                <w:bCs/>
                <w:snapToGrid w:val="0"/>
                <w:sz w:val="20"/>
                <w:szCs w:val="20"/>
              </w:rPr>
              <w:t xml:space="preserve">, după caz, pe o perioadă care acoperă inclusiv perioada de trei ani de la data previzionată pentru efectuarea plății finale în cadrul proiectului. </w:t>
            </w:r>
            <w:r w:rsidR="00E502AD" w:rsidRPr="004653C1">
              <w:rPr>
                <w:rFonts w:ascii="Trebuchet MS" w:hAnsi="Trebuchet MS"/>
                <w:sz w:val="20"/>
                <w:szCs w:val="20"/>
              </w:rPr>
              <w:t>Se va verifica corelarea cu informațiile din secțiunea Localizare proiect din cererea de finanțare, extrasul de carte funciar</w:t>
            </w:r>
            <w:r w:rsidR="00357A14">
              <w:rPr>
                <w:rFonts w:ascii="Trebuchet MS" w:hAnsi="Trebuchet MS"/>
                <w:sz w:val="20"/>
                <w:szCs w:val="20"/>
              </w:rPr>
              <w:t>ă anexat, acolo unde este cazul</w:t>
            </w:r>
            <w:r w:rsidR="00E502AD" w:rsidRPr="004653C1">
              <w:rPr>
                <w:rFonts w:ascii="Trebuchet MS" w:hAnsi="Trebuchet MS"/>
                <w:sz w:val="20"/>
                <w:szCs w:val="20"/>
              </w:rPr>
              <w:t>.</w:t>
            </w:r>
            <w:r>
              <w:rPr>
                <w:rFonts w:ascii="Trebuchet MS" w:hAnsi="Trebuchet MS"/>
                <w:sz w:val="20"/>
                <w:szCs w:val="20"/>
              </w:rPr>
              <w:t xml:space="preserve"> </w:t>
            </w:r>
          </w:p>
          <w:p w14:paraId="3B53E813" w14:textId="77777777" w:rsidR="00E502AD" w:rsidRPr="004653C1" w:rsidRDefault="00E502AD" w:rsidP="002C79FE">
            <w:pPr>
              <w:pStyle w:val="ListParagraph"/>
              <w:ind w:left="360"/>
              <w:jc w:val="both"/>
              <w:rPr>
                <w:rFonts w:ascii="Trebuchet MS" w:hAnsi="Trebuchet MS"/>
                <w:bCs/>
                <w:snapToGrid w:val="0"/>
                <w:sz w:val="20"/>
                <w:szCs w:val="20"/>
              </w:rPr>
            </w:pPr>
          </w:p>
          <w:p w14:paraId="1CFAEF21" w14:textId="77777777" w:rsidR="00E502AD" w:rsidRPr="004653C1" w:rsidRDefault="00E502AD" w:rsidP="002C79FE">
            <w:pPr>
              <w:contextualSpacing/>
              <w:jc w:val="both"/>
              <w:rPr>
                <w:rFonts w:ascii="Trebuchet MS" w:hAnsi="Trebuchet MS"/>
                <w:sz w:val="20"/>
                <w:szCs w:val="20"/>
              </w:rPr>
            </w:pPr>
            <w:r w:rsidRPr="004653C1">
              <w:rPr>
                <w:rFonts w:ascii="Trebuchet MS" w:hAnsi="Trebuchet MS"/>
                <w:bCs/>
                <w:snapToGrid w:val="0"/>
                <w:sz w:val="20"/>
                <w:szCs w:val="20"/>
              </w:rPr>
              <w:t xml:space="preserve"> </w:t>
            </w:r>
          </w:p>
        </w:tc>
      </w:tr>
      <w:tr w:rsidR="00D8339C" w:rsidRPr="00FE62C0" w14:paraId="1D7351CD" w14:textId="77777777" w:rsidTr="004E48D1">
        <w:tblPrEx>
          <w:tblBorders>
            <w:top w:val="single" w:sz="4" w:space="0" w:color="auto"/>
            <w:left w:val="single" w:sz="4" w:space="0" w:color="auto"/>
            <w:bottom w:val="single" w:sz="4" w:space="0" w:color="auto"/>
            <w:right w:val="single" w:sz="4" w:space="0" w:color="auto"/>
          </w:tblBorders>
        </w:tblPrEx>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4B12D7E7" w14:textId="1096A8A8" w:rsidR="004F01B3" w:rsidRPr="00FE62C0" w:rsidRDefault="00D8339C" w:rsidP="004F01B3">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 xml:space="preserve">Proiectul se încadrează în obiectivul specific al priorității de investiție, respectiv include </w:t>
            </w:r>
            <w:r w:rsidR="004F01B3" w:rsidRPr="00FE62C0">
              <w:rPr>
                <w:rFonts w:ascii="Trebuchet MS" w:hAnsi="Trebuchet MS"/>
                <w:sz w:val="20"/>
                <w:szCs w:val="20"/>
              </w:rPr>
              <w:t xml:space="preserve">tipuri de </w:t>
            </w:r>
            <w:r w:rsidRPr="00FE62C0">
              <w:rPr>
                <w:rFonts w:ascii="Trebuchet MS" w:hAnsi="Trebuchet MS"/>
                <w:sz w:val="20"/>
                <w:szCs w:val="20"/>
              </w:rPr>
              <w:t xml:space="preserve">investiții eligibile în cadrul apelului </w:t>
            </w:r>
            <w:r w:rsidR="004F01B3" w:rsidRPr="00FE62C0">
              <w:rPr>
                <w:rFonts w:ascii="Trebuchet MS" w:hAnsi="Trebuchet MS"/>
                <w:sz w:val="20"/>
                <w:szCs w:val="20"/>
              </w:rPr>
              <w:t>in conformitate cu prevederile ghidului solicitantului</w:t>
            </w:r>
          </w:p>
          <w:p w14:paraId="2A388CEC" w14:textId="77777777" w:rsidR="004F01B3" w:rsidRPr="004653C1" w:rsidRDefault="004F01B3" w:rsidP="004F01B3">
            <w:pPr>
              <w:jc w:val="both"/>
              <w:rPr>
                <w:rFonts w:ascii="Trebuchet MS" w:eastAsia="SimSun" w:hAnsi="Trebuchet MS"/>
                <w:color w:val="0070C0"/>
                <w:sz w:val="20"/>
                <w:szCs w:val="20"/>
              </w:rPr>
            </w:pPr>
            <w:r w:rsidRPr="004653C1">
              <w:rPr>
                <w:rFonts w:ascii="Trebuchet MS" w:eastAsia="SimSun" w:hAnsi="Trebuchet MS"/>
                <w:sz w:val="20"/>
                <w:szCs w:val="20"/>
              </w:rPr>
              <w:t xml:space="preserve">În cadrul apelului se acordă sprijin pentru investiții în </w:t>
            </w:r>
            <w:r w:rsidRPr="004653C1">
              <w:rPr>
                <w:rFonts w:ascii="Trebuchet MS" w:eastAsia="SimSun" w:hAnsi="Trebuchet MS"/>
                <w:color w:val="0070C0"/>
                <w:sz w:val="20"/>
                <w:szCs w:val="20"/>
              </w:rPr>
              <w:t xml:space="preserve">creșterea nivelului de digitalizare a activității pe care o desfășoară. </w:t>
            </w:r>
          </w:p>
          <w:p w14:paraId="785FDBF3" w14:textId="77777777" w:rsidR="004F01B3" w:rsidRPr="004653C1" w:rsidRDefault="004F01B3" w:rsidP="004F01B3">
            <w:pPr>
              <w:jc w:val="both"/>
              <w:rPr>
                <w:rFonts w:ascii="Trebuchet MS" w:eastAsia="SimSun" w:hAnsi="Trebuchet MS"/>
                <w:color w:val="0070C0"/>
                <w:sz w:val="20"/>
                <w:szCs w:val="20"/>
              </w:rPr>
            </w:pPr>
          </w:p>
          <w:p w14:paraId="3E9003F1" w14:textId="5682F0E1" w:rsidR="004F01B3" w:rsidRPr="004653C1" w:rsidRDefault="004F01B3" w:rsidP="004F01B3">
            <w:pPr>
              <w:jc w:val="both"/>
              <w:rPr>
                <w:rFonts w:ascii="Trebuchet MS" w:eastAsia="SimSun" w:hAnsi="Trebuchet MS"/>
                <w:color w:val="0070C0"/>
                <w:sz w:val="20"/>
                <w:szCs w:val="20"/>
              </w:rPr>
            </w:pPr>
            <w:r w:rsidRPr="004653C1">
              <w:rPr>
                <w:rFonts w:ascii="Trebuchet MS" w:eastAsia="SimSun" w:hAnsi="Trebuchet MS"/>
                <w:color w:val="0070C0"/>
                <w:sz w:val="20"/>
                <w:szCs w:val="20"/>
              </w:rPr>
              <w:t>Investițiile care constau în simpla înlocuire a unor active deținute de societate nu sunt eligibile. Numai investiția direct legată de creșterea competitivității IMM prin utilizarea tehnologiei informației și comunicațiilor, respectiv legată de digitalizarea activității societății poate fi considerată eligibilă.</w:t>
            </w:r>
          </w:p>
          <w:p w14:paraId="6D96F27B" w14:textId="77777777" w:rsidR="004F01B3" w:rsidRPr="004653C1" w:rsidRDefault="004F01B3" w:rsidP="004F01B3">
            <w:pPr>
              <w:jc w:val="both"/>
              <w:rPr>
                <w:rFonts w:ascii="Trebuchet MS" w:eastAsia="SimSun" w:hAnsi="Trebuchet MS"/>
                <w:color w:val="0070C0"/>
                <w:sz w:val="20"/>
                <w:szCs w:val="20"/>
              </w:rPr>
            </w:pPr>
          </w:p>
          <w:p w14:paraId="2B483485" w14:textId="5C395FED" w:rsidR="002A68FB" w:rsidRPr="004653C1" w:rsidRDefault="002A68FB" w:rsidP="004653C1">
            <w:pPr>
              <w:jc w:val="both"/>
              <w:rPr>
                <w:rFonts w:ascii="Trebuchet MS" w:eastAsia="SimSun" w:hAnsi="Trebuchet MS"/>
                <w:color w:val="0070C0"/>
              </w:rPr>
            </w:pPr>
            <w:r w:rsidRPr="004653C1">
              <w:rPr>
                <w:rFonts w:ascii="Trebuchet MS" w:eastAsia="SimSun" w:hAnsi="Trebuchet MS"/>
                <w:color w:val="0070C0"/>
                <w:sz w:val="20"/>
                <w:szCs w:val="20"/>
              </w:rPr>
              <w:t>Înlocuirea activelor care se face în scopul upgradării celor existente, nu poate fi considerată cheltuială eligibilă pentru ajutorul de minimis, cu excepția situației când se demonstrează că înlocuirea/upgradarea rezultă din necesitatea adaptării acestora la functionalitatea noului sistem digitalizat.</w:t>
            </w:r>
          </w:p>
          <w:p w14:paraId="570A303E" w14:textId="04D5C335" w:rsidR="00D8339C" w:rsidRPr="00FE62C0" w:rsidRDefault="00D8339C" w:rsidP="00D0399B">
            <w:pPr>
              <w:jc w:val="both"/>
              <w:rPr>
                <w:rFonts w:ascii="Trebuchet MS" w:eastAsia="SimSun" w:hAnsi="Trebuchet MS"/>
                <w:sz w:val="20"/>
                <w:szCs w:val="20"/>
              </w:rPr>
            </w:pPr>
          </w:p>
        </w:tc>
        <w:tc>
          <w:tcPr>
            <w:tcW w:w="8687" w:type="dxa"/>
            <w:tcBorders>
              <w:top w:val="single" w:sz="12" w:space="0" w:color="4F81BD" w:themeColor="accent1"/>
              <w:left w:val="nil"/>
              <w:bottom w:val="single" w:sz="12" w:space="0" w:color="4F81BD" w:themeColor="accent1"/>
              <w:right w:val="nil"/>
            </w:tcBorders>
          </w:tcPr>
          <w:p w14:paraId="3CE9A49F" w14:textId="77777777" w:rsidR="00D8339C" w:rsidRPr="00FE62C0" w:rsidRDefault="00D8339C" w:rsidP="00D8339C">
            <w:pPr>
              <w:ind w:left="318"/>
              <w:jc w:val="both"/>
              <w:rPr>
                <w:rFonts w:ascii="Trebuchet MS" w:hAnsi="Trebuchet MS"/>
                <w:sz w:val="20"/>
                <w:szCs w:val="20"/>
              </w:rPr>
            </w:pPr>
            <w:r w:rsidRPr="00FE62C0">
              <w:rPr>
                <w:rFonts w:ascii="Trebuchet MS" w:hAnsi="Trebuchet MS"/>
                <w:sz w:val="20"/>
                <w:szCs w:val="20"/>
              </w:rPr>
              <w:t>Verificarea vizează încadrarea investiției în tipurile de investiții eligibile în cadrul apelului (conform ghidului specific – secțiunea” Eligibilitatea proiectului”).</w:t>
            </w:r>
          </w:p>
          <w:p w14:paraId="6A5D4964" w14:textId="77777777" w:rsidR="00D8339C" w:rsidRPr="00FE62C0" w:rsidRDefault="00D8339C" w:rsidP="00D8339C">
            <w:pPr>
              <w:ind w:left="318"/>
              <w:jc w:val="both"/>
              <w:rPr>
                <w:rFonts w:ascii="Trebuchet MS" w:hAnsi="Trebuchet MS"/>
                <w:sz w:val="20"/>
                <w:szCs w:val="20"/>
              </w:rPr>
            </w:pPr>
          </w:p>
          <w:p w14:paraId="72FCC56A" w14:textId="77777777" w:rsidR="00D8339C" w:rsidRPr="00FE62C0" w:rsidRDefault="00D8339C" w:rsidP="00D8339C">
            <w:pPr>
              <w:ind w:left="318"/>
              <w:jc w:val="both"/>
              <w:rPr>
                <w:rFonts w:ascii="Trebuchet MS" w:hAnsi="Trebuchet MS"/>
                <w:sz w:val="20"/>
                <w:szCs w:val="20"/>
              </w:rPr>
            </w:pPr>
            <w:r w:rsidRPr="00FE62C0">
              <w:rPr>
                <w:rFonts w:ascii="Trebuchet MS" w:hAnsi="Trebuchet MS"/>
                <w:sz w:val="20"/>
                <w:szCs w:val="20"/>
              </w:rPr>
              <w:t>Informațiile necorelate ori incomplete pot face obiectul solicitării de clarificare.</w:t>
            </w:r>
          </w:p>
          <w:p w14:paraId="662E68B2" w14:textId="77777777" w:rsidR="00D8339C" w:rsidRPr="00FE62C0" w:rsidRDefault="00D8339C" w:rsidP="00D8339C">
            <w:pPr>
              <w:ind w:left="318"/>
              <w:jc w:val="both"/>
              <w:rPr>
                <w:rFonts w:ascii="Trebuchet MS" w:hAnsi="Trebuchet MS"/>
                <w:sz w:val="20"/>
                <w:szCs w:val="20"/>
              </w:rPr>
            </w:pPr>
          </w:p>
        </w:tc>
      </w:tr>
      <w:tr w:rsidR="00D0399B" w:rsidRPr="00FE62C0" w14:paraId="3759FF08"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21FC8BE1" w14:textId="2F93DE4A" w:rsidR="00D0399B" w:rsidRPr="00FE62C0" w:rsidRDefault="00D0399B" w:rsidP="00557C01">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Proiectul nu include activităţi care au facut sau ar fi trebuit să facă obiectul unei proceduri de recuperare în urma transferului unei activităţi de producţie în afara zonei vizate de programul POR NV 2021-2027 și nu include activități/investiții asupra unor obiective de investiție aflate în perioada de durabilitate/ de garanție a altor finanțări europene și/sau de la bugetul de stat.</w:t>
            </w:r>
          </w:p>
        </w:tc>
        <w:tc>
          <w:tcPr>
            <w:tcW w:w="8687" w:type="dxa"/>
            <w:tcBorders>
              <w:top w:val="single" w:sz="12" w:space="0" w:color="4F81BD" w:themeColor="accent1"/>
              <w:left w:val="nil"/>
              <w:bottom w:val="single" w:sz="12" w:space="0" w:color="4F81BD" w:themeColor="accent1"/>
              <w:right w:val="nil"/>
            </w:tcBorders>
          </w:tcPr>
          <w:p w14:paraId="708EF500" w14:textId="69DDADC0" w:rsidR="00D0399B" w:rsidRPr="00FE62C0" w:rsidRDefault="00D0399B" w:rsidP="00D727D8">
            <w:pPr>
              <w:ind w:left="318"/>
              <w:jc w:val="both"/>
              <w:rPr>
                <w:rFonts w:ascii="Trebuchet MS" w:hAnsi="Trebuchet MS"/>
                <w:sz w:val="20"/>
                <w:szCs w:val="20"/>
              </w:rPr>
            </w:pPr>
            <w:r w:rsidRPr="00FE62C0">
              <w:rPr>
                <w:rFonts w:ascii="Trebuchet MS" w:hAnsi="Trebuchet MS"/>
                <w:sz w:val="20"/>
                <w:szCs w:val="20"/>
              </w:rPr>
              <w:t xml:space="preserve">Se verifica mențiunea din Declaratia </w:t>
            </w:r>
            <w:r w:rsidR="00D727D8">
              <w:rPr>
                <w:rFonts w:ascii="Trebuchet MS" w:hAnsi="Trebuchet MS"/>
                <w:sz w:val="20"/>
                <w:szCs w:val="20"/>
              </w:rPr>
              <w:t xml:space="preserve">unică si </w:t>
            </w:r>
            <w:r w:rsidR="00D727D8" w:rsidRPr="00D727D8">
              <w:rPr>
                <w:rFonts w:ascii="Trebuchet MS" w:hAnsi="Trebuchet MS"/>
                <w:sz w:val="20"/>
                <w:szCs w:val="20"/>
              </w:rPr>
              <w:t>Declaratia privind realizarea de modificari pe parcursul procesului de evaluare</w:t>
            </w:r>
          </w:p>
        </w:tc>
      </w:tr>
      <w:tr w:rsidR="00D0399B" w:rsidRPr="00FE62C0" w14:paraId="491185AB"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6C5A60B3" w14:textId="56C37860" w:rsidR="00D0399B" w:rsidRPr="00FE62C0" w:rsidRDefault="00D0399B" w:rsidP="00557C01">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tc>
        <w:tc>
          <w:tcPr>
            <w:tcW w:w="8687" w:type="dxa"/>
            <w:tcBorders>
              <w:top w:val="single" w:sz="12" w:space="0" w:color="4F81BD" w:themeColor="accent1"/>
              <w:left w:val="nil"/>
              <w:bottom w:val="single" w:sz="12" w:space="0" w:color="4F81BD" w:themeColor="accent1"/>
              <w:right w:val="nil"/>
            </w:tcBorders>
          </w:tcPr>
          <w:p w14:paraId="623C9448" w14:textId="09155CE9" w:rsidR="00D0399B" w:rsidRPr="00FE62C0" w:rsidRDefault="00D0399B" w:rsidP="00D0399B">
            <w:pPr>
              <w:ind w:left="318"/>
              <w:jc w:val="both"/>
              <w:rPr>
                <w:rFonts w:ascii="Trebuchet MS" w:hAnsi="Trebuchet MS"/>
                <w:sz w:val="20"/>
                <w:szCs w:val="20"/>
              </w:rPr>
            </w:pPr>
            <w:r w:rsidRPr="00FE62C0">
              <w:rPr>
                <w:rFonts w:ascii="Trebuchet MS" w:hAnsi="Trebuchet MS"/>
                <w:sz w:val="20"/>
                <w:szCs w:val="20"/>
              </w:rPr>
              <w:t>Se verifica mențiunea din Declaratia de angajament si/sau eligibilitate</w:t>
            </w:r>
          </w:p>
        </w:tc>
      </w:tr>
      <w:tr w:rsidR="00D0399B" w:rsidRPr="00FE62C0" w14:paraId="7BC0D9D7"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6C15F6D8" w14:textId="77777777" w:rsidR="00D0399B" w:rsidRPr="00FE62C0" w:rsidRDefault="00D0399B" w:rsidP="00D0399B">
            <w:pPr>
              <w:ind w:left="318"/>
              <w:jc w:val="both"/>
              <w:rPr>
                <w:rFonts w:ascii="Trebuchet MS" w:hAnsi="Trebuchet MS"/>
                <w:sz w:val="20"/>
                <w:szCs w:val="20"/>
              </w:rPr>
            </w:pPr>
          </w:p>
          <w:p w14:paraId="5033551E" w14:textId="217AB071" w:rsidR="00D0399B" w:rsidRPr="00FE62C0" w:rsidRDefault="00557C01" w:rsidP="00611052">
            <w:pPr>
              <w:pStyle w:val="ListParagraph"/>
              <w:numPr>
                <w:ilvl w:val="0"/>
                <w:numId w:val="12"/>
              </w:numPr>
              <w:spacing w:after="200"/>
              <w:contextualSpacing/>
              <w:jc w:val="both"/>
              <w:rPr>
                <w:rFonts w:ascii="Trebuchet MS" w:eastAsia="Times New Roman" w:hAnsi="Trebuchet MS"/>
                <w:sz w:val="20"/>
                <w:szCs w:val="20"/>
                <w:lang w:val="en-US"/>
              </w:rPr>
            </w:pPr>
            <w:r w:rsidRPr="00FE62C0">
              <w:rPr>
                <w:rFonts w:ascii="Trebuchet MS" w:eastAsia="Times New Roman" w:hAnsi="Trebuchet MS"/>
                <w:sz w:val="20"/>
                <w:szCs w:val="20"/>
              </w:rPr>
              <w:t>Activitățile aferente proiectului sunt eligibile numai dacă au fost initiate după semnarea contractului de finanțare, cu excepția achiziționării serviciilor de consultanță pentru elaborarea documentațiilor necesare pregătirii aplicației de finanțare.</w:t>
            </w:r>
          </w:p>
        </w:tc>
        <w:tc>
          <w:tcPr>
            <w:tcW w:w="8687" w:type="dxa"/>
            <w:tcBorders>
              <w:top w:val="single" w:sz="12" w:space="0" w:color="4F81BD" w:themeColor="accent1"/>
              <w:left w:val="nil"/>
              <w:bottom w:val="single" w:sz="12" w:space="0" w:color="4F81BD" w:themeColor="accent1"/>
              <w:right w:val="nil"/>
            </w:tcBorders>
          </w:tcPr>
          <w:p w14:paraId="5C55311F" w14:textId="77777777" w:rsidR="00D0399B" w:rsidRPr="00FE62C0" w:rsidRDefault="00D0399B" w:rsidP="00D0399B">
            <w:pPr>
              <w:ind w:left="318"/>
              <w:jc w:val="both"/>
              <w:rPr>
                <w:rFonts w:ascii="Trebuchet MS" w:hAnsi="Trebuchet MS"/>
                <w:sz w:val="20"/>
                <w:szCs w:val="20"/>
              </w:rPr>
            </w:pPr>
            <w:r w:rsidRPr="00FE62C0">
              <w:rPr>
                <w:rFonts w:ascii="Trebuchet MS" w:hAnsi="Trebuchet MS"/>
                <w:sz w:val="20"/>
                <w:szCs w:val="20"/>
              </w:rPr>
              <w:t>Necorelările din cadrul CF aferente aspectelor relevante în contextul acestui criteriu pot face obiectul clarificării.</w:t>
            </w:r>
          </w:p>
          <w:p w14:paraId="4B4A4834" w14:textId="77777777" w:rsidR="00D0399B" w:rsidRPr="00FE62C0" w:rsidRDefault="00D0399B" w:rsidP="00D0399B">
            <w:pPr>
              <w:ind w:left="318"/>
              <w:jc w:val="both"/>
              <w:rPr>
                <w:rFonts w:ascii="Trebuchet MS" w:hAnsi="Trebuchet MS"/>
                <w:sz w:val="20"/>
                <w:szCs w:val="20"/>
              </w:rPr>
            </w:pPr>
          </w:p>
        </w:tc>
      </w:tr>
      <w:tr w:rsidR="00D0399B" w:rsidRPr="00FE62C0" w14:paraId="5E6AC81A"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2002BDA4" w14:textId="438C777E" w:rsidR="00D0399B" w:rsidRPr="00FE62C0" w:rsidRDefault="00D0399B" w:rsidP="00D0399B">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 xml:space="preserve">Incadrarea proiectului în limitele minime și maxime ale valorii finanţării nerambursabile conform ghidului specific - minim </w:t>
            </w:r>
            <w:r w:rsidR="00557C01" w:rsidRPr="00FE62C0">
              <w:rPr>
                <w:rFonts w:ascii="Trebuchet MS" w:hAnsi="Trebuchet MS"/>
                <w:sz w:val="20"/>
                <w:szCs w:val="20"/>
              </w:rPr>
              <w:t>1</w:t>
            </w:r>
            <w:r w:rsidRPr="00FE62C0">
              <w:rPr>
                <w:rFonts w:ascii="Trebuchet MS" w:hAnsi="Trebuchet MS"/>
                <w:sz w:val="20"/>
                <w:szCs w:val="20"/>
              </w:rPr>
              <w:t xml:space="preserve">0.000 EUR și maxim </w:t>
            </w:r>
            <w:r w:rsidR="00557C01" w:rsidRPr="00FE62C0">
              <w:rPr>
                <w:rFonts w:ascii="Trebuchet MS" w:hAnsi="Trebuchet MS"/>
                <w:sz w:val="20"/>
                <w:szCs w:val="20"/>
              </w:rPr>
              <w:t>1</w:t>
            </w:r>
            <w:r w:rsidRPr="00FE62C0">
              <w:rPr>
                <w:rFonts w:ascii="Trebuchet MS" w:hAnsi="Trebuchet MS"/>
                <w:sz w:val="20"/>
                <w:szCs w:val="20"/>
              </w:rPr>
              <w:t xml:space="preserve">00.000 EUR (a se vedea condițiile de acordare a ajutorului de minimis din secțiunea Ajutor de minimis), echivalent în Lei </w:t>
            </w:r>
          </w:p>
        </w:tc>
        <w:tc>
          <w:tcPr>
            <w:tcW w:w="8687" w:type="dxa"/>
            <w:tcBorders>
              <w:top w:val="single" w:sz="12" w:space="0" w:color="4F81BD" w:themeColor="accent1"/>
              <w:left w:val="nil"/>
              <w:bottom w:val="single" w:sz="12" w:space="0" w:color="4F81BD" w:themeColor="accent1"/>
              <w:right w:val="nil"/>
            </w:tcBorders>
          </w:tcPr>
          <w:p w14:paraId="2432069C" w14:textId="77777777" w:rsidR="00D0399B" w:rsidRPr="00FE62C0" w:rsidRDefault="00D0399B" w:rsidP="00D0399B">
            <w:pPr>
              <w:ind w:left="318"/>
              <w:jc w:val="both"/>
              <w:rPr>
                <w:rFonts w:ascii="Trebuchet MS" w:hAnsi="Trebuchet MS"/>
                <w:sz w:val="20"/>
                <w:szCs w:val="20"/>
              </w:rPr>
            </w:pPr>
            <w:r w:rsidRPr="00FE62C0">
              <w:rPr>
                <w:rFonts w:ascii="Trebuchet MS" w:hAnsi="Trebuchet MS"/>
                <w:sz w:val="20"/>
                <w:szCs w:val="20"/>
              </w:rPr>
              <w:t>Cursul valutar la care se va calcula încadrarea în respectivele valori minime și maxime este cursul Inforeuro din luna publicării ghidului specific.</w:t>
            </w:r>
          </w:p>
          <w:p w14:paraId="2E3453D5" w14:textId="77777777" w:rsidR="00D0399B" w:rsidRPr="00FE62C0" w:rsidRDefault="00D0399B" w:rsidP="00D0399B">
            <w:pPr>
              <w:ind w:left="318"/>
              <w:jc w:val="both"/>
              <w:rPr>
                <w:rFonts w:ascii="Trebuchet MS" w:hAnsi="Trebuchet MS"/>
                <w:sz w:val="20"/>
                <w:szCs w:val="20"/>
              </w:rPr>
            </w:pPr>
          </w:p>
          <w:p w14:paraId="63A224CD" w14:textId="7395078B" w:rsidR="00D0399B" w:rsidRPr="00FE62C0" w:rsidRDefault="00D0399B" w:rsidP="00557C01">
            <w:pPr>
              <w:ind w:left="318"/>
              <w:jc w:val="both"/>
              <w:rPr>
                <w:rFonts w:ascii="Trebuchet MS" w:hAnsi="Trebuchet MS"/>
                <w:sz w:val="20"/>
                <w:szCs w:val="20"/>
              </w:rPr>
            </w:pPr>
            <w:r w:rsidRPr="00FE62C0">
              <w:rPr>
                <w:rFonts w:ascii="Trebuchet MS" w:hAnsi="Trebuchet MS"/>
                <w:sz w:val="20"/>
                <w:szCs w:val="20"/>
              </w:rPr>
              <w:t>Se vor verifica inclusiv Declarația de eligibilitate și cumulul ajutorului de minimis/întreprindere unică în ultimii 3 ani.</w:t>
            </w:r>
          </w:p>
        </w:tc>
      </w:tr>
      <w:tr w:rsidR="00557C01" w:rsidRPr="00FE62C0" w14:paraId="38E9B38F"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418B8269" w14:textId="77777777" w:rsidR="00557C01" w:rsidRPr="00FE62C0" w:rsidRDefault="00557C01" w:rsidP="00557C01">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Valoarea finanțării solicitate nu depășește plafonul de minimis, ținând cont de regula de cumul a ajutoarelor</w:t>
            </w:r>
          </w:p>
          <w:p w14:paraId="2016BE61" w14:textId="77777777" w:rsidR="00557C01" w:rsidRPr="00FE62C0" w:rsidRDefault="00557C01" w:rsidP="00557C01">
            <w:pPr>
              <w:pStyle w:val="ListParagraph"/>
              <w:numPr>
                <w:ilvl w:val="0"/>
                <w:numId w:val="20"/>
              </w:numPr>
              <w:contextualSpacing/>
              <w:jc w:val="both"/>
              <w:rPr>
                <w:rFonts w:ascii="Trebuchet MS" w:hAnsi="Trebuchet MS"/>
                <w:sz w:val="20"/>
                <w:szCs w:val="20"/>
              </w:rPr>
            </w:pPr>
            <w:r w:rsidRPr="00FE62C0">
              <w:rPr>
                <w:rFonts w:ascii="Trebuchet MS" w:hAnsi="Trebuchet MS"/>
                <w:sz w:val="20"/>
                <w:szCs w:val="20"/>
              </w:rPr>
              <w:t>valoarea ajutorului de minimis solicitat nu depaseste plafonul de minimis tinând cont de regulile de cumul a ajutoarelor</w:t>
            </w:r>
          </w:p>
          <w:p w14:paraId="2392469D" w14:textId="77777777" w:rsidR="00557C01" w:rsidRPr="00FE62C0" w:rsidRDefault="00557C01" w:rsidP="00557C01">
            <w:pPr>
              <w:pStyle w:val="ListParagraph"/>
              <w:numPr>
                <w:ilvl w:val="0"/>
                <w:numId w:val="20"/>
              </w:numPr>
              <w:contextualSpacing/>
              <w:jc w:val="both"/>
              <w:rPr>
                <w:rFonts w:ascii="Trebuchet MS" w:hAnsi="Trebuchet MS"/>
                <w:sz w:val="20"/>
                <w:szCs w:val="20"/>
              </w:rPr>
            </w:pPr>
            <w:r w:rsidRPr="00FE62C0">
              <w:rPr>
                <w:rFonts w:ascii="Trebuchet MS" w:hAnsi="Trebuchet MS"/>
                <w:sz w:val="20"/>
                <w:szCs w:val="20"/>
              </w:rPr>
              <w:t>Plafonul de minimis aplicabil intreprinderiii unice a fost respectat</w:t>
            </w:r>
          </w:p>
          <w:p w14:paraId="3DABB16E" w14:textId="77777777" w:rsidR="00557C01" w:rsidRPr="00FE62C0" w:rsidRDefault="00557C01" w:rsidP="00557C01">
            <w:pPr>
              <w:pStyle w:val="ListParagraph"/>
              <w:numPr>
                <w:ilvl w:val="0"/>
                <w:numId w:val="20"/>
              </w:numPr>
              <w:contextualSpacing/>
              <w:jc w:val="both"/>
              <w:rPr>
                <w:rFonts w:ascii="Trebuchet MS" w:hAnsi="Trebuchet MS"/>
                <w:sz w:val="20"/>
                <w:szCs w:val="20"/>
              </w:rPr>
            </w:pPr>
            <w:r w:rsidRPr="00FE62C0">
              <w:rPr>
                <w:rFonts w:ascii="Trebuchet MS" w:hAnsi="Trebuchet MS"/>
                <w:sz w:val="20"/>
                <w:szCs w:val="20"/>
              </w:rPr>
              <w:t>Regula de cumul a ajutoarelor de minimis a fost respectata</w:t>
            </w:r>
          </w:p>
        </w:tc>
        <w:tc>
          <w:tcPr>
            <w:tcW w:w="8687" w:type="dxa"/>
            <w:tcBorders>
              <w:top w:val="single" w:sz="12" w:space="0" w:color="4F81BD" w:themeColor="accent1"/>
              <w:left w:val="nil"/>
              <w:bottom w:val="single" w:sz="12" w:space="0" w:color="4F81BD" w:themeColor="accent1"/>
              <w:right w:val="nil"/>
            </w:tcBorders>
          </w:tcPr>
          <w:p w14:paraId="7EC28BDE" w14:textId="77777777" w:rsidR="00557C01" w:rsidRPr="00FE62C0" w:rsidRDefault="00557C01" w:rsidP="00557C01">
            <w:pPr>
              <w:ind w:left="318"/>
              <w:jc w:val="both"/>
              <w:rPr>
                <w:rFonts w:ascii="Trebuchet MS" w:hAnsi="Trebuchet MS"/>
                <w:sz w:val="20"/>
                <w:szCs w:val="20"/>
              </w:rPr>
            </w:pPr>
            <w:r w:rsidRPr="00FE62C0">
              <w:rPr>
                <w:rFonts w:ascii="Trebuchet MS" w:hAnsi="Trebuchet MS"/>
                <w:sz w:val="20"/>
                <w:szCs w:val="20"/>
              </w:rPr>
              <w:t>La încadrarea în plafonul de minimis, se va utiliza, provizoriu, cursul de schimb Inforeuro valabil la data lansării apelului de proiecte.</w:t>
            </w:r>
          </w:p>
          <w:p w14:paraId="087CCBB9" w14:textId="77777777" w:rsidR="00557C01" w:rsidRPr="00FE62C0" w:rsidRDefault="00557C01" w:rsidP="00557C01">
            <w:pPr>
              <w:ind w:left="318"/>
              <w:jc w:val="both"/>
              <w:rPr>
                <w:rFonts w:ascii="Trebuchet MS" w:hAnsi="Trebuchet MS"/>
                <w:sz w:val="20"/>
                <w:szCs w:val="20"/>
              </w:rPr>
            </w:pPr>
          </w:p>
          <w:p w14:paraId="36A0264A" w14:textId="77777777" w:rsidR="00557C01" w:rsidRPr="00FE62C0" w:rsidRDefault="00557C01" w:rsidP="00557C01">
            <w:pPr>
              <w:ind w:left="318"/>
              <w:jc w:val="both"/>
              <w:rPr>
                <w:rFonts w:ascii="Trebuchet MS" w:hAnsi="Trebuchet MS"/>
                <w:sz w:val="20"/>
                <w:szCs w:val="20"/>
              </w:rPr>
            </w:pPr>
            <w:r w:rsidRPr="00FE62C0">
              <w:rPr>
                <w:rFonts w:ascii="Trebuchet MS" w:hAnsi="Trebuchet MS"/>
                <w:sz w:val="20"/>
                <w:szCs w:val="20"/>
              </w:rPr>
              <w:t>În etapa contractuală se va actualiza valoarea nerambursabilă la cursul inforeuro de la data contractării.</w:t>
            </w:r>
          </w:p>
        </w:tc>
      </w:tr>
      <w:tr w:rsidR="00557C01" w:rsidRPr="00FE62C0" w14:paraId="66B6B90A" w14:textId="77777777" w:rsidTr="00611052">
        <w:trPr>
          <w:gridBefore w:val="1"/>
          <w:wBefore w:w="180" w:type="dxa"/>
        </w:trPr>
        <w:tc>
          <w:tcPr>
            <w:tcW w:w="6840" w:type="dxa"/>
            <w:tcBorders>
              <w:top w:val="single" w:sz="12" w:space="0" w:color="4F81BD" w:themeColor="accent1"/>
              <w:left w:val="nil"/>
              <w:bottom w:val="single" w:sz="12" w:space="0" w:color="4F81BD" w:themeColor="accent1"/>
              <w:right w:val="nil"/>
            </w:tcBorders>
          </w:tcPr>
          <w:p w14:paraId="07EC7B18" w14:textId="77777777" w:rsidR="00557C01" w:rsidRPr="00FE62C0" w:rsidRDefault="00557C01" w:rsidP="00557C01">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Perioada de implementare a proiectului nu depăşeşte data de 31.12.2029</w:t>
            </w:r>
          </w:p>
          <w:p w14:paraId="4D98970E" w14:textId="10208703" w:rsidR="00557C01" w:rsidRPr="00FE62C0" w:rsidRDefault="00557C01" w:rsidP="00611052">
            <w:pPr>
              <w:pStyle w:val="ListParagraph"/>
              <w:spacing w:after="200"/>
              <w:ind w:left="720"/>
              <w:contextualSpacing/>
              <w:jc w:val="both"/>
              <w:rPr>
                <w:rFonts w:ascii="Trebuchet MS" w:hAnsi="Trebuchet MS"/>
                <w:sz w:val="20"/>
                <w:szCs w:val="20"/>
              </w:rPr>
            </w:pPr>
            <w:r w:rsidRPr="00FE62C0">
              <w:rPr>
                <w:rFonts w:ascii="Trebuchet MS" w:eastAsia="Times New Roman" w:hAnsi="Trebuchet MS"/>
                <w:sz w:val="20"/>
                <w:szCs w:val="20"/>
              </w:rPr>
              <w:t>Perioada de realizare a activităților cererii de finanțare, după semnarea contractului de finanțare, este de maximum 9 luni calendaristice. Aceasta poate fi extinsă cu cel mult un maximum de 9 luni calendaristice, dar în orice situație perioada de realizare a activităților nu trebuie să depășească 31.12.2029.</w:t>
            </w:r>
          </w:p>
        </w:tc>
        <w:tc>
          <w:tcPr>
            <w:tcW w:w="8687" w:type="dxa"/>
            <w:tcBorders>
              <w:top w:val="single" w:sz="12" w:space="0" w:color="4F81BD" w:themeColor="accent1"/>
              <w:left w:val="nil"/>
              <w:bottom w:val="single" w:sz="12" w:space="0" w:color="4F81BD" w:themeColor="accent1"/>
              <w:right w:val="nil"/>
            </w:tcBorders>
          </w:tcPr>
          <w:p w14:paraId="71E7DA83" w14:textId="77777777" w:rsidR="00557C01" w:rsidRPr="00FE62C0" w:rsidRDefault="00557C01" w:rsidP="00557C01">
            <w:pPr>
              <w:ind w:left="318"/>
              <w:jc w:val="both"/>
              <w:rPr>
                <w:rFonts w:ascii="Trebuchet MS" w:hAnsi="Trebuchet MS"/>
                <w:sz w:val="20"/>
                <w:szCs w:val="20"/>
              </w:rPr>
            </w:pPr>
          </w:p>
        </w:tc>
      </w:tr>
      <w:tr w:rsidR="00557C01" w:rsidRPr="00FE62C0" w14:paraId="22FD6AEB" w14:textId="77777777" w:rsidTr="00611052">
        <w:trPr>
          <w:gridBefore w:val="1"/>
          <w:wBefore w:w="180" w:type="dxa"/>
        </w:trPr>
        <w:tc>
          <w:tcPr>
            <w:tcW w:w="6840" w:type="dxa"/>
            <w:tcBorders>
              <w:top w:val="single" w:sz="12" w:space="0" w:color="4F81BD" w:themeColor="accent1"/>
              <w:left w:val="nil"/>
              <w:bottom w:val="single" w:sz="12" w:space="0" w:color="2E74B4"/>
              <w:right w:val="nil"/>
            </w:tcBorders>
          </w:tcPr>
          <w:p w14:paraId="0AE5B2BE" w14:textId="77777777" w:rsidR="00557C01" w:rsidRPr="00FE62C0" w:rsidRDefault="00557C01" w:rsidP="00557C01">
            <w:pPr>
              <w:pStyle w:val="ListParagraph"/>
              <w:numPr>
                <w:ilvl w:val="0"/>
                <w:numId w:val="12"/>
              </w:numPr>
              <w:spacing w:after="200"/>
              <w:contextualSpacing/>
              <w:jc w:val="both"/>
              <w:rPr>
                <w:rFonts w:ascii="Trebuchet MS" w:hAnsi="Trebuchet MS"/>
                <w:sz w:val="20"/>
                <w:szCs w:val="20"/>
              </w:rPr>
            </w:pPr>
            <w:r w:rsidRPr="00FE62C0">
              <w:rPr>
                <w:rFonts w:ascii="Trebuchet MS" w:hAnsi="Trebuchet MS"/>
                <w:sz w:val="20"/>
                <w:szCs w:val="20"/>
              </w:rPr>
              <w:t>Bugetul proiectului respectă condițiile de eligibilitate a cheltuielilor:</w:t>
            </w:r>
          </w:p>
          <w:p w14:paraId="2906CB09" w14:textId="77777777" w:rsidR="00557C01" w:rsidRPr="00FE62C0" w:rsidRDefault="00557C01" w:rsidP="00557C01">
            <w:pPr>
              <w:pStyle w:val="ListParagraph"/>
              <w:numPr>
                <w:ilvl w:val="0"/>
                <w:numId w:val="21"/>
              </w:numPr>
              <w:contextualSpacing/>
              <w:jc w:val="both"/>
              <w:rPr>
                <w:rFonts w:ascii="Trebuchet MS" w:hAnsi="Trebuchet MS"/>
                <w:sz w:val="20"/>
                <w:szCs w:val="20"/>
              </w:rPr>
            </w:pPr>
            <w:r w:rsidRPr="00FE62C0">
              <w:rPr>
                <w:rFonts w:ascii="Trebuchet MS" w:hAnsi="Trebuchet MS"/>
                <w:sz w:val="20"/>
                <w:szCs w:val="20"/>
              </w:rPr>
              <w:t>Cheltuielile sunt corect încadrate în categoria celor eligibile și neeligibile</w:t>
            </w:r>
          </w:p>
          <w:p w14:paraId="04A7F1F6" w14:textId="77777777" w:rsidR="00557C01" w:rsidRPr="00FE62C0" w:rsidRDefault="00557C01" w:rsidP="00557C01">
            <w:pPr>
              <w:pStyle w:val="ListParagraph"/>
              <w:numPr>
                <w:ilvl w:val="0"/>
                <w:numId w:val="21"/>
              </w:numPr>
              <w:contextualSpacing/>
              <w:jc w:val="both"/>
              <w:rPr>
                <w:rFonts w:ascii="Trebuchet MS" w:hAnsi="Trebuchet MS"/>
                <w:sz w:val="20"/>
                <w:szCs w:val="20"/>
              </w:rPr>
            </w:pPr>
            <w:r w:rsidRPr="00FE62C0">
              <w:rPr>
                <w:rFonts w:ascii="Trebuchet MS" w:hAnsi="Trebuchet MS"/>
                <w:sz w:val="20"/>
                <w:szCs w:val="20"/>
              </w:rPr>
              <w:t>Sunt respectate limitele pentru categoriile de cheltuieli eligibile, acolo unde este cazul</w:t>
            </w:r>
          </w:p>
          <w:p w14:paraId="39FA2E1A" w14:textId="77777777" w:rsidR="00557C01" w:rsidRPr="00FE62C0" w:rsidRDefault="00557C01" w:rsidP="00557C01">
            <w:pPr>
              <w:pStyle w:val="ListParagraph"/>
              <w:numPr>
                <w:ilvl w:val="0"/>
                <w:numId w:val="21"/>
              </w:numPr>
              <w:contextualSpacing/>
              <w:jc w:val="both"/>
              <w:rPr>
                <w:rFonts w:ascii="Trebuchet MS" w:hAnsi="Trebuchet MS"/>
                <w:sz w:val="20"/>
                <w:szCs w:val="20"/>
              </w:rPr>
            </w:pPr>
            <w:r w:rsidRPr="00FE62C0">
              <w:rPr>
                <w:rFonts w:ascii="Trebuchet MS" w:hAnsi="Trebuchet MS"/>
                <w:sz w:val="20"/>
                <w:szCs w:val="20"/>
              </w:rPr>
              <w:t xml:space="preserve">Se corelează cu devizul general, acolo unde este cazul și cu lista de cheltuieli eligibile/ne-eligibile </w:t>
            </w:r>
          </w:p>
        </w:tc>
        <w:tc>
          <w:tcPr>
            <w:tcW w:w="8687" w:type="dxa"/>
            <w:tcBorders>
              <w:top w:val="single" w:sz="12" w:space="0" w:color="4F81BD" w:themeColor="accent1"/>
              <w:left w:val="nil"/>
              <w:bottom w:val="single" w:sz="12" w:space="0" w:color="2E74B4"/>
              <w:right w:val="nil"/>
            </w:tcBorders>
          </w:tcPr>
          <w:p w14:paraId="4DC77D14" w14:textId="77777777" w:rsidR="00557C01" w:rsidRPr="00FE62C0" w:rsidRDefault="00557C01" w:rsidP="00557C01">
            <w:pPr>
              <w:ind w:left="318"/>
              <w:jc w:val="both"/>
              <w:rPr>
                <w:rFonts w:ascii="Trebuchet MS" w:hAnsi="Trebuchet MS"/>
                <w:sz w:val="20"/>
                <w:szCs w:val="20"/>
              </w:rPr>
            </w:pPr>
            <w:r w:rsidRPr="00FE62C0">
              <w:rPr>
                <w:rFonts w:ascii="Trebuchet MS" w:hAnsi="Trebuchet MS"/>
                <w:sz w:val="20"/>
                <w:szCs w:val="20"/>
              </w:rPr>
              <w:t>Poate face obiectul clarificării, în sensul corectării bugetului, inclusiv asigurarea respectării limitelor pentru categoriile de cheltuieli prevăzute în ghid.</w:t>
            </w:r>
          </w:p>
          <w:p w14:paraId="791635BD" w14:textId="77777777" w:rsidR="00557C01" w:rsidRPr="00FE62C0" w:rsidRDefault="00557C01" w:rsidP="00557C01">
            <w:pPr>
              <w:ind w:left="318"/>
              <w:jc w:val="both"/>
              <w:rPr>
                <w:rFonts w:ascii="Trebuchet MS" w:hAnsi="Trebuchet MS"/>
                <w:sz w:val="20"/>
                <w:szCs w:val="20"/>
              </w:rPr>
            </w:pPr>
          </w:p>
          <w:p w14:paraId="64188CD1" w14:textId="0C2BC413" w:rsidR="00557C01" w:rsidRPr="00FE62C0" w:rsidRDefault="00557C01" w:rsidP="00557C01">
            <w:pPr>
              <w:ind w:left="318"/>
              <w:jc w:val="both"/>
              <w:rPr>
                <w:rFonts w:ascii="Trebuchet MS" w:hAnsi="Trebuchet MS"/>
                <w:sz w:val="20"/>
                <w:szCs w:val="20"/>
              </w:rPr>
            </w:pPr>
            <w:r w:rsidRPr="00FE62C0">
              <w:rPr>
                <w:rFonts w:ascii="Trebuchet MS" w:hAnsi="Trebuchet MS"/>
                <w:sz w:val="20"/>
                <w:szCs w:val="20"/>
              </w:rPr>
              <w:t xml:space="preserve">Verificarea are ca obiect încadrarea corectă a costurilor de investiție prevăzute, în categoriile de cheltuieli eligibile/neeligibile, așa cum sunt acestea prevăzute în Ghidul </w:t>
            </w:r>
            <w:r w:rsidR="005E41B8" w:rsidRPr="00FE62C0">
              <w:rPr>
                <w:rFonts w:ascii="Trebuchet MS" w:hAnsi="Trebuchet MS"/>
                <w:sz w:val="20"/>
                <w:szCs w:val="20"/>
              </w:rPr>
              <w:t>solicitantului</w:t>
            </w:r>
            <w:r w:rsidRPr="00FE62C0">
              <w:rPr>
                <w:rFonts w:ascii="Trebuchet MS" w:hAnsi="Trebuchet MS"/>
                <w:sz w:val="20"/>
                <w:szCs w:val="20"/>
              </w:rPr>
              <w:t xml:space="preserve"> </w:t>
            </w:r>
          </w:p>
          <w:p w14:paraId="1CDF2331" w14:textId="77777777" w:rsidR="00557C01" w:rsidRPr="00FE62C0" w:rsidRDefault="00557C01" w:rsidP="00557C01">
            <w:pPr>
              <w:ind w:left="318"/>
              <w:jc w:val="both"/>
              <w:rPr>
                <w:rFonts w:ascii="Trebuchet MS" w:hAnsi="Trebuchet MS"/>
                <w:sz w:val="20"/>
                <w:szCs w:val="20"/>
              </w:rPr>
            </w:pPr>
          </w:p>
          <w:p w14:paraId="3755CC8B" w14:textId="77777777" w:rsidR="00557C01" w:rsidRPr="00FE62C0" w:rsidRDefault="00557C01" w:rsidP="00557C01">
            <w:pPr>
              <w:ind w:left="318"/>
              <w:jc w:val="both"/>
              <w:rPr>
                <w:rFonts w:ascii="Trebuchet MS" w:hAnsi="Trebuchet MS"/>
                <w:sz w:val="20"/>
                <w:szCs w:val="20"/>
              </w:rPr>
            </w:pPr>
            <w:r w:rsidRPr="00FE62C0">
              <w:rPr>
                <w:rFonts w:ascii="Trebuchet MS" w:hAnsi="Trebuchet MS"/>
                <w:sz w:val="20"/>
                <w:szCs w:val="20"/>
              </w:rPr>
              <w:t>Se va avea în vedere inclusiv refacerea secțiunilor/anexelor la cererea de finanțare afectate de eventualele modificări.</w:t>
            </w:r>
          </w:p>
          <w:p w14:paraId="7194BDBF" w14:textId="77777777" w:rsidR="00557C01" w:rsidRPr="00FE62C0" w:rsidRDefault="00557C01" w:rsidP="00557C01">
            <w:pPr>
              <w:ind w:left="318"/>
              <w:jc w:val="both"/>
              <w:rPr>
                <w:rFonts w:ascii="Trebuchet MS" w:hAnsi="Trebuchet MS"/>
                <w:sz w:val="20"/>
                <w:szCs w:val="20"/>
              </w:rPr>
            </w:pPr>
          </w:p>
          <w:p w14:paraId="72402CA3" w14:textId="77777777" w:rsidR="00557C01" w:rsidRPr="00FE62C0" w:rsidRDefault="00557C01" w:rsidP="00557C01">
            <w:pPr>
              <w:ind w:left="318"/>
              <w:jc w:val="both"/>
              <w:rPr>
                <w:rFonts w:ascii="Trebuchet MS" w:hAnsi="Trebuchet MS"/>
                <w:sz w:val="20"/>
                <w:szCs w:val="20"/>
              </w:rPr>
            </w:pPr>
            <w:r w:rsidRPr="00FE62C0">
              <w:rPr>
                <w:rFonts w:ascii="Trebuchet MS" w:hAnsi="Trebuchet MS"/>
                <w:sz w:val="20"/>
                <w:szCs w:val="20"/>
              </w:rPr>
              <w:t>Nu este acceptabilă creșterea valorii eligibile a proiectului ca urmare a eventualelor clarificări/corectări asupra bugetului.</w:t>
            </w:r>
          </w:p>
        </w:tc>
      </w:tr>
    </w:tbl>
    <w:p w14:paraId="6EFB7D07" w14:textId="77777777" w:rsidR="00FF1E2E" w:rsidRPr="00FE62C0" w:rsidRDefault="00FF1E2E" w:rsidP="00FF1E2E">
      <w:pPr>
        <w:jc w:val="both"/>
        <w:rPr>
          <w:rFonts w:ascii="Trebuchet MS" w:hAnsi="Trebuchet MS"/>
          <w:sz w:val="20"/>
          <w:szCs w:val="20"/>
        </w:rPr>
      </w:pPr>
    </w:p>
    <w:p w14:paraId="19644F61" w14:textId="25309540" w:rsidR="00FF1E2E" w:rsidRPr="00FE62C0" w:rsidRDefault="00FF1E2E" w:rsidP="00FF1E2E">
      <w:pPr>
        <w:ind w:left="318"/>
        <w:jc w:val="both"/>
        <w:rPr>
          <w:rFonts w:ascii="Trebuchet MS" w:hAnsi="Trebuchet MS"/>
          <w:sz w:val="20"/>
          <w:szCs w:val="20"/>
        </w:rPr>
      </w:pPr>
      <w:r w:rsidRPr="00FE62C0">
        <w:rPr>
          <w:rFonts w:ascii="Trebuchet MS" w:hAnsi="Trebuchet MS"/>
          <w:sz w:val="20"/>
          <w:szCs w:val="20"/>
        </w:rPr>
        <w:t xml:space="preserve"> </w:t>
      </w:r>
    </w:p>
    <w:p w14:paraId="38460658" w14:textId="77777777" w:rsidR="00FF1E2E" w:rsidRPr="00FE62C0" w:rsidRDefault="00FF1E2E" w:rsidP="00FF1E2E">
      <w:pPr>
        <w:ind w:left="318"/>
        <w:jc w:val="both"/>
        <w:rPr>
          <w:rFonts w:ascii="Trebuchet MS" w:hAnsi="Trebuchet MS"/>
          <w:sz w:val="20"/>
          <w:szCs w:val="20"/>
        </w:rPr>
      </w:pPr>
    </w:p>
    <w:p w14:paraId="716E2A18" w14:textId="1A5F4F28" w:rsidR="00FF1E2E" w:rsidRPr="00611052" w:rsidRDefault="00FF1E2E" w:rsidP="00FF1E2E">
      <w:pPr>
        <w:ind w:left="318"/>
        <w:jc w:val="both"/>
        <w:rPr>
          <w:rFonts w:ascii="Trebuchet MS" w:hAnsi="Trebuchet MS"/>
          <w:sz w:val="20"/>
          <w:szCs w:val="20"/>
        </w:rPr>
      </w:pPr>
      <w:r w:rsidRPr="00FE62C0">
        <w:rPr>
          <w:rFonts w:ascii="Trebuchet MS" w:hAnsi="Trebuchet MS"/>
          <w:sz w:val="20"/>
          <w:szCs w:val="20"/>
        </w:rPr>
        <w:t>În urma verificării documentelor dep</w:t>
      </w:r>
      <w:r w:rsidR="000753E1">
        <w:rPr>
          <w:rFonts w:ascii="Trebuchet MS" w:hAnsi="Trebuchet MS"/>
          <w:sz w:val="20"/>
          <w:szCs w:val="20"/>
        </w:rPr>
        <w:t>use in etapa de contractare AM P</w:t>
      </w:r>
      <w:r w:rsidRPr="00FE62C0">
        <w:rPr>
          <w:rFonts w:ascii="Trebuchet MS" w:hAnsi="Trebuchet MS"/>
          <w:sz w:val="20"/>
          <w:szCs w:val="20"/>
        </w:rPr>
        <w:t xml:space="preserve">R NV își rezervă dreptul de </w:t>
      </w:r>
      <w:r w:rsidR="000753E1">
        <w:rPr>
          <w:rFonts w:ascii="Trebuchet MS" w:hAnsi="Trebuchet MS"/>
          <w:sz w:val="20"/>
          <w:szCs w:val="20"/>
        </w:rPr>
        <w:t>a respinge de la finanț</w:t>
      </w:r>
      <w:r w:rsidRPr="00FE62C0">
        <w:rPr>
          <w:rFonts w:ascii="Trebuchet MS" w:hAnsi="Trebuchet MS"/>
          <w:sz w:val="20"/>
          <w:szCs w:val="20"/>
        </w:rPr>
        <w:t>are proiectele care nu îndeplinesc criteriile de evaluare și selecție, inclusiv de conformitate administrativă și eligibilitate, oferind posibilitatea solicitanților să depună contestații în conformitate cu prevederile ghidului solicitantului.</w:t>
      </w:r>
      <w:bookmarkStart w:id="1" w:name="_GoBack"/>
      <w:bookmarkEnd w:id="1"/>
    </w:p>
    <w:p w14:paraId="2A51C98A" w14:textId="77777777" w:rsidR="00FF1E2E" w:rsidRPr="00611052" w:rsidRDefault="00FF1E2E" w:rsidP="00FF1E2E">
      <w:pPr>
        <w:jc w:val="both"/>
        <w:rPr>
          <w:rFonts w:ascii="Trebuchet MS" w:hAnsi="Trebuchet MS"/>
          <w:sz w:val="20"/>
          <w:szCs w:val="20"/>
        </w:rPr>
      </w:pPr>
    </w:p>
    <w:p w14:paraId="7167A100" w14:textId="3E976341" w:rsidR="004A45AB" w:rsidRPr="00611052" w:rsidRDefault="004A45AB" w:rsidP="00FF1E2E">
      <w:pPr>
        <w:spacing w:before="1"/>
        <w:ind w:left="90" w:right="26"/>
        <w:jc w:val="both"/>
        <w:rPr>
          <w:rFonts w:ascii="Trebuchet MS" w:hAnsi="Trebuchet MS"/>
          <w:noProof/>
          <w:sz w:val="20"/>
          <w:szCs w:val="20"/>
        </w:rPr>
      </w:pPr>
    </w:p>
    <w:sectPr w:rsidR="004A45AB" w:rsidRPr="00611052" w:rsidSect="002979BF">
      <w:headerReference w:type="default" r:id="rId8"/>
      <w:pgSz w:w="16838" w:h="11906" w:orient="landscape" w:code="9"/>
      <w:pgMar w:top="1170" w:right="990" w:bottom="566" w:left="540" w:header="73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4B338" w14:textId="77777777" w:rsidR="00F06D82" w:rsidRDefault="00F06D82">
      <w:r>
        <w:separator/>
      </w:r>
    </w:p>
  </w:endnote>
  <w:endnote w:type="continuationSeparator" w:id="0">
    <w:p w14:paraId="57DBCB6F" w14:textId="77777777" w:rsidR="00F06D82" w:rsidRDefault="00F06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63B72" w14:textId="77777777" w:rsidR="00F06D82" w:rsidRDefault="00F06D82">
      <w:r>
        <w:separator/>
      </w:r>
    </w:p>
  </w:footnote>
  <w:footnote w:type="continuationSeparator" w:id="0">
    <w:p w14:paraId="6ADF6F01" w14:textId="77777777" w:rsidR="00F06D82" w:rsidRDefault="00F06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A6B99" w14:textId="7150BC3C" w:rsidR="004A45AB" w:rsidRDefault="00186103">
    <w:pPr>
      <w:pStyle w:val="BodyText"/>
      <w:spacing w:line="14" w:lineRule="auto"/>
      <w:rPr>
        <w:b w:val="0"/>
        <w:sz w:val="20"/>
      </w:rPr>
    </w:pPr>
    <w:r>
      <w:rPr>
        <w:noProof/>
        <w:lang w:val="en-US" w:eastAsia="en-US" w:bidi="ar-SA"/>
      </w:rPr>
      <mc:AlternateContent>
        <mc:Choice Requires="wps">
          <w:drawing>
            <wp:anchor distT="0" distB="0" distL="114300" distR="114300" simplePos="0" relativeHeight="250928128" behindDoc="1" locked="0" layoutInCell="1" allowOverlap="1" wp14:anchorId="1078E1EF" wp14:editId="781EEEEB">
              <wp:simplePos x="0" y="0"/>
              <wp:positionH relativeFrom="page">
                <wp:posOffset>558800</wp:posOffset>
              </wp:positionH>
              <wp:positionV relativeFrom="page">
                <wp:posOffset>273050</wp:posOffset>
              </wp:positionV>
              <wp:extent cx="4397375" cy="30353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737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57ED5" w14:textId="77777777" w:rsidR="00B2285A" w:rsidRDefault="00B2285A" w:rsidP="00B2285A">
                          <w:pPr>
                            <w:spacing w:line="205" w:lineRule="exact"/>
                            <w:ind w:left="145"/>
                            <w:rPr>
                              <w:b/>
                              <w:sz w:val="18"/>
                            </w:rPr>
                          </w:pPr>
                          <w:bookmarkStart w:id="2" w:name="_Hlk55815242"/>
                          <w:r>
                            <w:rPr>
                              <w:b/>
                              <w:color w:val="2D74B5"/>
                              <w:sz w:val="18"/>
                            </w:rPr>
                            <w:t>Digitalizare IMM-uri</w:t>
                          </w:r>
                        </w:p>
                        <w:p w14:paraId="472F6A79" w14:textId="714C3451" w:rsidR="00B2285A" w:rsidRDefault="00B2285A" w:rsidP="00B2285A">
                          <w:pPr>
                            <w:pStyle w:val="Header"/>
                          </w:pPr>
                          <w:r>
                            <w:rPr>
                              <w:b/>
                              <w:color w:val="2D74B5"/>
                              <w:w w:val="101"/>
                              <w:sz w:val="18"/>
                              <w:u w:val="single" w:color="2D74B5"/>
                            </w:rPr>
                            <w:t xml:space="preserve"> </w:t>
                          </w:r>
                          <w:r>
                            <w:rPr>
                              <w:b/>
                              <w:color w:val="2D74B5"/>
                              <w:sz w:val="18"/>
                              <w:u w:val="single" w:color="2D74B5"/>
                            </w:rPr>
                            <w:t xml:space="preserve"> </w:t>
                          </w:r>
                          <w:r>
                            <w:rPr>
                              <w:b/>
                              <w:color w:val="2D74B5"/>
                              <w:spacing w:val="2"/>
                              <w:sz w:val="18"/>
                              <w:u w:val="single" w:color="2D74B5"/>
                            </w:rPr>
                            <w:t xml:space="preserve"> </w:t>
                          </w:r>
                          <w:r>
                            <w:rPr>
                              <w:b/>
                              <w:color w:val="2D74B5"/>
                              <w:sz w:val="18"/>
                              <w:u w:val="single" w:color="2D74B5"/>
                            </w:rPr>
                            <w:t>Ghidul solicitantului - condiții de accesare a</w:t>
                          </w:r>
                          <w:r>
                            <w:rPr>
                              <w:b/>
                              <w:color w:val="2D74B5"/>
                              <w:spacing w:val="-21"/>
                              <w:sz w:val="18"/>
                              <w:u w:val="single" w:color="2D74B5"/>
                            </w:rPr>
                            <w:t xml:space="preserve"> </w:t>
                          </w:r>
                          <w:bookmarkEnd w:id="2"/>
                          <w:r>
                            <w:rPr>
                              <w:b/>
                              <w:color w:val="2D74B5"/>
                              <w:sz w:val="18"/>
                              <w:u w:val="single" w:color="2D74B5"/>
                            </w:rPr>
                            <w:t>ajutorului de minimis</w:t>
                          </w:r>
                        </w:p>
                        <w:p w14:paraId="01148D89" w14:textId="77777777" w:rsidR="00B2285A" w:rsidRDefault="00B2285A" w:rsidP="00B2285A">
                          <w:pPr>
                            <w:pStyle w:val="BodyText"/>
                            <w:spacing w:line="14" w:lineRule="auto"/>
                            <w:rPr>
                              <w:sz w:val="20"/>
                            </w:rPr>
                          </w:pPr>
                        </w:p>
                        <w:p w14:paraId="24E3527C" w14:textId="0EB67AE6" w:rsidR="004A45AB" w:rsidRDefault="004A45AB">
                          <w:pPr>
                            <w:pStyle w:val="BodyText"/>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078E1EF" id="_x0000_t202" coordsize="21600,21600" o:spt="202" path="m,l,21600r21600,l21600,xe">
              <v:stroke joinstyle="miter"/>
              <v:path gradientshapeok="t" o:connecttype="rect"/>
            </v:shapetype>
            <v:shape id="Text Box 1" o:spid="_x0000_s1026" type="#_x0000_t202" style="position:absolute;margin-left:44pt;margin-top:21.5pt;width:346.25pt;height:23.9pt;z-index:-25238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7prgIAAKkFAAAOAAAAZHJzL2Uyb0RvYy54bWysVG1vmzAQ/j5p/8Hydwok5AVUUiUhTJO6&#10;F6ndD3DABGvGZrYT6Kb9951NSdNWk6ZtfLDO9vm5e+4e7vqmbzg6UaWZFCkOrwKMqChkycQhxV/u&#10;c2+JkTZElIRLQVP8QDW+Wb19c921CZ3IWvKSKgQgQiddm+LamDbxfV3UtCH6SrZUwGUlVUMMbNXB&#10;LxXpAL3h/iQI5n4nVdkqWVCt4TQbLvHK4VcVLcynqtLUIJ5iyM24Vbl1b1d/dU2SgyJtzYrHNMhf&#10;ZNEQJiDoGSojhqCjYq+gGlYoqWVlrgrZ+LKqWEEdB2ATBi/Y3NWkpY4LFEe35zLp/wdbfDx9VoiV&#10;0DuMBGmgRfe0N2gjexTa6nStTsDprgU308Ox9bRMdXsri68aCbmtiTjQtVKyqykpITv30r94OuBo&#10;C7LvPsgSwpCjkQ6or1RjAaEYCNChSw/nzthUCjiMpvFiuphhVMDdNJjOpq51PknG163S5h2VDbJG&#10;ihV03qGT0602wANcRxcbTMicce66z8WzA3AcTiA2PLV3NgvXzB9xEO+Wu2XkRZP5zouCLPPW+Tby&#10;5nm4mGXTbLvNwp82bhglNStLKmyYUVhh9GeNe5T4IImztLTkrLRwNiWtDvstV+hEQNi5+2y3IPkL&#10;N/95Gu4auLygFE6iYDOJvXy+XHhRHs28eBEsvSCMN/E8iOIoy59TumWC/jsl1KU4nk1mg5h+yy1w&#10;32tuJGmYgdHBWZPi5dmJJFaCO1G61hrC+GBflMKm/1QKqNjYaCdYq9FBrabf94BiVbyX5QNIV0lQ&#10;FugT5h0YtVTfMepgdqRYfzsSRTHi7wXI3w6a0VCjsR8NIgp4mmKD0WBuzTCQjq1ihxqQhx9MyDX8&#10;IhVz6n3KAlK3G5gHjsTj7LID53LvvJ4m7OoXAAAA//8DAFBLAwQUAAYACAAAACEAfyuxT94AAAAI&#10;AQAADwAAAGRycy9kb3ducmV2LnhtbEyPzU7DMBCE70i8g7VI3KjNX3FDNlWF4ISESMOBo5NsE6vx&#10;OsRuG94ec4LTaDWrmW/y9ewGcaQpWM8I1wsFgrjxreUO4aN6udIgQjTcmsEzIXxTgHVxfpabrPUn&#10;Lum4jZ1IIRwyg9DHOGZShqYnZ8LCj8TJ2/nJmZjOqZPtZE4p3A3yRqmldMZyaujNSE89NfvtwSFs&#10;Prl8tl9v9Xu5K21VrRS/LveIlxfz5hFEpDn+PcMvfkKHIjHV/sBtEAOC1mlKRLi7TZr8B63uQdQI&#10;K6VBFrn8P6D4AQAA//8DAFBLAQItABQABgAIAAAAIQC2gziS/gAAAOEBAAATAAAAAAAAAAAAAAAA&#10;AAAAAABbQ29udGVudF9UeXBlc10ueG1sUEsBAi0AFAAGAAgAAAAhADj9If/WAAAAlAEAAAsAAAAA&#10;AAAAAAAAAAAALwEAAF9yZWxzLy5yZWxzUEsBAi0AFAAGAAgAAAAhAP2N/umuAgAAqQUAAA4AAAAA&#10;AAAAAAAAAAAALgIAAGRycy9lMm9Eb2MueG1sUEsBAi0AFAAGAAgAAAAhAH8rsU/eAAAACAEAAA8A&#10;AAAAAAAAAAAAAAAACAUAAGRycy9kb3ducmV2LnhtbFBLBQYAAAAABAAEAPMAAAATBgAAAAA=&#10;" filled="f" stroked="f">
              <v:textbox inset="0,0,0,0">
                <w:txbxContent>
                  <w:p w14:paraId="09957ED5" w14:textId="77777777" w:rsidR="00B2285A" w:rsidRDefault="00B2285A" w:rsidP="00B2285A">
                    <w:pPr>
                      <w:spacing w:line="205" w:lineRule="exact"/>
                      <w:ind w:left="145"/>
                      <w:rPr>
                        <w:b/>
                        <w:sz w:val="18"/>
                      </w:rPr>
                    </w:pPr>
                    <w:bookmarkStart w:id="116" w:name="_Hlk55815242"/>
                    <w:r>
                      <w:rPr>
                        <w:b/>
                        <w:color w:val="2D74B5"/>
                        <w:sz w:val="18"/>
                      </w:rPr>
                      <w:t>Digitalizare IMM-uri</w:t>
                    </w:r>
                  </w:p>
                  <w:p w14:paraId="472F6A79" w14:textId="714C3451" w:rsidR="00B2285A" w:rsidRDefault="00B2285A" w:rsidP="00B2285A">
                    <w:pPr>
                      <w:pStyle w:val="Header"/>
                    </w:pPr>
                    <w:r>
                      <w:rPr>
                        <w:b/>
                        <w:color w:val="2D74B5"/>
                        <w:w w:val="101"/>
                        <w:sz w:val="18"/>
                        <w:u w:val="single" w:color="2D74B5"/>
                      </w:rPr>
                      <w:t xml:space="preserve"> </w:t>
                    </w:r>
                    <w:r>
                      <w:rPr>
                        <w:b/>
                        <w:color w:val="2D74B5"/>
                        <w:sz w:val="18"/>
                        <w:u w:val="single" w:color="2D74B5"/>
                      </w:rPr>
                      <w:t xml:space="preserve"> </w:t>
                    </w:r>
                    <w:r>
                      <w:rPr>
                        <w:b/>
                        <w:color w:val="2D74B5"/>
                        <w:spacing w:val="2"/>
                        <w:sz w:val="18"/>
                        <w:u w:val="single" w:color="2D74B5"/>
                      </w:rPr>
                      <w:t xml:space="preserve"> </w:t>
                    </w:r>
                    <w:r>
                      <w:rPr>
                        <w:b/>
                        <w:color w:val="2D74B5"/>
                        <w:sz w:val="18"/>
                        <w:u w:val="single" w:color="2D74B5"/>
                      </w:rPr>
                      <w:t>Ghidul solicitantului - condiții de accesare a</w:t>
                    </w:r>
                    <w:r>
                      <w:rPr>
                        <w:b/>
                        <w:color w:val="2D74B5"/>
                        <w:spacing w:val="-21"/>
                        <w:sz w:val="18"/>
                        <w:u w:val="single" w:color="2D74B5"/>
                      </w:rPr>
                      <w:t xml:space="preserve"> </w:t>
                    </w:r>
                    <w:bookmarkEnd w:id="116"/>
                    <w:r>
                      <w:rPr>
                        <w:b/>
                        <w:color w:val="2D74B5"/>
                        <w:sz w:val="18"/>
                        <w:u w:val="single" w:color="2D74B5"/>
                      </w:rPr>
                      <w:t>ajutorului de minimis</w:t>
                    </w:r>
                  </w:p>
                  <w:p w14:paraId="01148D89" w14:textId="77777777" w:rsidR="00B2285A" w:rsidRDefault="00B2285A" w:rsidP="00B2285A">
                    <w:pPr>
                      <w:pStyle w:val="BodyText"/>
                      <w:spacing w:line="14" w:lineRule="auto"/>
                      <w:rPr>
                        <w:sz w:val="20"/>
                      </w:rPr>
                    </w:pPr>
                  </w:p>
                  <w:p w14:paraId="24E3527C" w14:textId="0EB67AE6" w:rsidR="004A45AB" w:rsidRDefault="004A45AB">
                    <w:pPr>
                      <w:pStyle w:val="BodyText"/>
                      <w:spacing w:before="10"/>
                      <w:ind w:left="20"/>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075E6"/>
    <w:multiLevelType w:val="hybridMultilevel"/>
    <w:tmpl w:val="B33A5C42"/>
    <w:lvl w:ilvl="0" w:tplc="AA6ED768">
      <w:numFmt w:val="bullet"/>
      <w:lvlText w:val="-"/>
      <w:lvlJc w:val="left"/>
      <w:pPr>
        <w:ind w:left="851" w:hanging="360"/>
      </w:pPr>
      <w:rPr>
        <w:rFonts w:ascii="Calibri" w:eastAsia="Calibri" w:hAnsi="Calibri" w:cs="Calibri" w:hint="default"/>
        <w:w w:val="100"/>
        <w:sz w:val="22"/>
        <w:szCs w:val="22"/>
        <w:lang w:val="ro-RO" w:eastAsia="ro-RO" w:bidi="ro-RO"/>
      </w:rPr>
    </w:lvl>
    <w:lvl w:ilvl="1" w:tplc="55E0D73C">
      <w:numFmt w:val="bullet"/>
      <w:lvlText w:val="•"/>
      <w:lvlJc w:val="left"/>
      <w:pPr>
        <w:ind w:left="1456" w:hanging="360"/>
      </w:pPr>
      <w:rPr>
        <w:rFonts w:hint="default"/>
        <w:lang w:val="ro-RO" w:eastAsia="ro-RO" w:bidi="ro-RO"/>
      </w:rPr>
    </w:lvl>
    <w:lvl w:ilvl="2" w:tplc="AC863414">
      <w:numFmt w:val="bullet"/>
      <w:lvlText w:val="•"/>
      <w:lvlJc w:val="left"/>
      <w:pPr>
        <w:ind w:left="2053" w:hanging="360"/>
      </w:pPr>
      <w:rPr>
        <w:rFonts w:hint="default"/>
        <w:lang w:val="ro-RO" w:eastAsia="ro-RO" w:bidi="ro-RO"/>
      </w:rPr>
    </w:lvl>
    <w:lvl w:ilvl="3" w:tplc="3C086786">
      <w:numFmt w:val="bullet"/>
      <w:lvlText w:val="•"/>
      <w:lvlJc w:val="left"/>
      <w:pPr>
        <w:ind w:left="2649" w:hanging="360"/>
      </w:pPr>
      <w:rPr>
        <w:rFonts w:hint="default"/>
        <w:lang w:val="ro-RO" w:eastAsia="ro-RO" w:bidi="ro-RO"/>
      </w:rPr>
    </w:lvl>
    <w:lvl w:ilvl="4" w:tplc="1E224612">
      <w:numFmt w:val="bullet"/>
      <w:lvlText w:val="•"/>
      <w:lvlJc w:val="left"/>
      <w:pPr>
        <w:ind w:left="3246" w:hanging="360"/>
      </w:pPr>
      <w:rPr>
        <w:rFonts w:hint="default"/>
        <w:lang w:val="ro-RO" w:eastAsia="ro-RO" w:bidi="ro-RO"/>
      </w:rPr>
    </w:lvl>
    <w:lvl w:ilvl="5" w:tplc="A1360950">
      <w:numFmt w:val="bullet"/>
      <w:lvlText w:val="•"/>
      <w:lvlJc w:val="left"/>
      <w:pPr>
        <w:ind w:left="3842" w:hanging="360"/>
      </w:pPr>
      <w:rPr>
        <w:rFonts w:hint="default"/>
        <w:lang w:val="ro-RO" w:eastAsia="ro-RO" w:bidi="ro-RO"/>
      </w:rPr>
    </w:lvl>
    <w:lvl w:ilvl="6" w:tplc="87D80608">
      <w:numFmt w:val="bullet"/>
      <w:lvlText w:val="•"/>
      <w:lvlJc w:val="left"/>
      <w:pPr>
        <w:ind w:left="4439" w:hanging="360"/>
      </w:pPr>
      <w:rPr>
        <w:rFonts w:hint="default"/>
        <w:lang w:val="ro-RO" w:eastAsia="ro-RO" w:bidi="ro-RO"/>
      </w:rPr>
    </w:lvl>
    <w:lvl w:ilvl="7" w:tplc="C5D2BC86">
      <w:numFmt w:val="bullet"/>
      <w:lvlText w:val="•"/>
      <w:lvlJc w:val="left"/>
      <w:pPr>
        <w:ind w:left="5035" w:hanging="360"/>
      </w:pPr>
      <w:rPr>
        <w:rFonts w:hint="default"/>
        <w:lang w:val="ro-RO" w:eastAsia="ro-RO" w:bidi="ro-RO"/>
      </w:rPr>
    </w:lvl>
    <w:lvl w:ilvl="8" w:tplc="D1008CAA">
      <w:numFmt w:val="bullet"/>
      <w:lvlText w:val="•"/>
      <w:lvlJc w:val="left"/>
      <w:pPr>
        <w:ind w:left="5632" w:hanging="360"/>
      </w:pPr>
      <w:rPr>
        <w:rFonts w:hint="default"/>
        <w:lang w:val="ro-RO" w:eastAsia="ro-RO" w:bidi="ro-RO"/>
      </w:rPr>
    </w:lvl>
  </w:abstractNum>
  <w:abstractNum w:abstractNumId="1" w15:restartNumberingAfterBreak="0">
    <w:nsid w:val="0E5E574D"/>
    <w:multiLevelType w:val="hybridMultilevel"/>
    <w:tmpl w:val="D2C68B8E"/>
    <w:lvl w:ilvl="0" w:tplc="C6006C50">
      <w:start w:val="1"/>
      <w:numFmt w:val="decimal"/>
      <w:lvlText w:val="%1."/>
      <w:lvlJc w:val="left"/>
      <w:pPr>
        <w:ind w:left="43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E4D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DA125E"/>
    <w:multiLevelType w:val="hybridMultilevel"/>
    <w:tmpl w:val="83666A0A"/>
    <w:lvl w:ilvl="0" w:tplc="9176C840">
      <w:numFmt w:val="bullet"/>
      <w:lvlText w:val="-"/>
      <w:lvlJc w:val="left"/>
      <w:pPr>
        <w:ind w:left="879" w:hanging="360"/>
      </w:pPr>
      <w:rPr>
        <w:rFonts w:ascii="Calibri" w:eastAsia="Calibri" w:hAnsi="Calibri" w:cs="Calibri" w:hint="default"/>
        <w:w w:val="100"/>
        <w:sz w:val="22"/>
        <w:szCs w:val="22"/>
        <w:lang w:val="ro-RO" w:eastAsia="ro-RO" w:bidi="ro-RO"/>
      </w:rPr>
    </w:lvl>
    <w:lvl w:ilvl="1" w:tplc="EEFA98C8">
      <w:numFmt w:val="bullet"/>
      <w:lvlText w:val="•"/>
      <w:lvlJc w:val="left"/>
      <w:pPr>
        <w:ind w:left="1476" w:hanging="360"/>
      </w:pPr>
      <w:rPr>
        <w:rFonts w:hint="default"/>
        <w:lang w:val="ro-RO" w:eastAsia="ro-RO" w:bidi="ro-RO"/>
      </w:rPr>
    </w:lvl>
    <w:lvl w:ilvl="2" w:tplc="99E2E0AA">
      <w:numFmt w:val="bullet"/>
      <w:lvlText w:val="•"/>
      <w:lvlJc w:val="left"/>
      <w:pPr>
        <w:ind w:left="2072" w:hanging="360"/>
      </w:pPr>
      <w:rPr>
        <w:rFonts w:hint="default"/>
        <w:lang w:val="ro-RO" w:eastAsia="ro-RO" w:bidi="ro-RO"/>
      </w:rPr>
    </w:lvl>
    <w:lvl w:ilvl="3" w:tplc="58E01FB8">
      <w:numFmt w:val="bullet"/>
      <w:lvlText w:val="•"/>
      <w:lvlJc w:val="left"/>
      <w:pPr>
        <w:ind w:left="2668" w:hanging="360"/>
      </w:pPr>
      <w:rPr>
        <w:rFonts w:hint="default"/>
        <w:lang w:val="ro-RO" w:eastAsia="ro-RO" w:bidi="ro-RO"/>
      </w:rPr>
    </w:lvl>
    <w:lvl w:ilvl="4" w:tplc="35D2333E">
      <w:numFmt w:val="bullet"/>
      <w:lvlText w:val="•"/>
      <w:lvlJc w:val="left"/>
      <w:pPr>
        <w:ind w:left="3264" w:hanging="360"/>
      </w:pPr>
      <w:rPr>
        <w:rFonts w:hint="default"/>
        <w:lang w:val="ro-RO" w:eastAsia="ro-RO" w:bidi="ro-RO"/>
      </w:rPr>
    </w:lvl>
    <w:lvl w:ilvl="5" w:tplc="5E0C6D74">
      <w:numFmt w:val="bullet"/>
      <w:lvlText w:val="•"/>
      <w:lvlJc w:val="left"/>
      <w:pPr>
        <w:ind w:left="3861" w:hanging="360"/>
      </w:pPr>
      <w:rPr>
        <w:rFonts w:hint="default"/>
        <w:lang w:val="ro-RO" w:eastAsia="ro-RO" w:bidi="ro-RO"/>
      </w:rPr>
    </w:lvl>
    <w:lvl w:ilvl="6" w:tplc="8F427EDC">
      <w:numFmt w:val="bullet"/>
      <w:lvlText w:val="•"/>
      <w:lvlJc w:val="left"/>
      <w:pPr>
        <w:ind w:left="4457" w:hanging="360"/>
      </w:pPr>
      <w:rPr>
        <w:rFonts w:hint="default"/>
        <w:lang w:val="ro-RO" w:eastAsia="ro-RO" w:bidi="ro-RO"/>
      </w:rPr>
    </w:lvl>
    <w:lvl w:ilvl="7" w:tplc="57CCADD2">
      <w:numFmt w:val="bullet"/>
      <w:lvlText w:val="•"/>
      <w:lvlJc w:val="left"/>
      <w:pPr>
        <w:ind w:left="5053" w:hanging="360"/>
      </w:pPr>
      <w:rPr>
        <w:rFonts w:hint="default"/>
        <w:lang w:val="ro-RO" w:eastAsia="ro-RO" w:bidi="ro-RO"/>
      </w:rPr>
    </w:lvl>
    <w:lvl w:ilvl="8" w:tplc="CA6075C6">
      <w:numFmt w:val="bullet"/>
      <w:lvlText w:val="•"/>
      <w:lvlJc w:val="left"/>
      <w:pPr>
        <w:ind w:left="5649" w:hanging="360"/>
      </w:pPr>
      <w:rPr>
        <w:rFonts w:hint="default"/>
        <w:lang w:val="ro-RO" w:eastAsia="ro-RO" w:bidi="ro-RO"/>
      </w:rPr>
    </w:lvl>
  </w:abstractNum>
  <w:abstractNum w:abstractNumId="5" w15:restartNumberingAfterBreak="0">
    <w:nsid w:val="1BCB7D37"/>
    <w:multiLevelType w:val="hybridMultilevel"/>
    <w:tmpl w:val="D69E0066"/>
    <w:lvl w:ilvl="0" w:tplc="80024A16">
      <w:numFmt w:val="bullet"/>
      <w:lvlText w:val="-"/>
      <w:lvlJc w:val="left"/>
      <w:pPr>
        <w:ind w:left="851" w:hanging="360"/>
      </w:pPr>
      <w:rPr>
        <w:rFonts w:ascii="Calibri" w:eastAsia="Calibri" w:hAnsi="Calibri" w:cs="Calibri" w:hint="default"/>
        <w:w w:val="100"/>
        <w:sz w:val="22"/>
        <w:szCs w:val="22"/>
        <w:lang w:val="ro-RO" w:eastAsia="ro-RO" w:bidi="ro-RO"/>
      </w:rPr>
    </w:lvl>
    <w:lvl w:ilvl="1" w:tplc="80F6FA5E">
      <w:numFmt w:val="bullet"/>
      <w:lvlText w:val="•"/>
      <w:lvlJc w:val="left"/>
      <w:pPr>
        <w:ind w:left="1451" w:hanging="360"/>
      </w:pPr>
      <w:rPr>
        <w:rFonts w:hint="default"/>
        <w:lang w:val="ro-RO" w:eastAsia="ro-RO" w:bidi="ro-RO"/>
      </w:rPr>
    </w:lvl>
    <w:lvl w:ilvl="2" w:tplc="6A9C4D62">
      <w:numFmt w:val="bullet"/>
      <w:lvlText w:val="•"/>
      <w:lvlJc w:val="left"/>
      <w:pPr>
        <w:ind w:left="2042" w:hanging="360"/>
      </w:pPr>
      <w:rPr>
        <w:rFonts w:hint="default"/>
        <w:lang w:val="ro-RO" w:eastAsia="ro-RO" w:bidi="ro-RO"/>
      </w:rPr>
    </w:lvl>
    <w:lvl w:ilvl="3" w:tplc="0902DF82">
      <w:numFmt w:val="bullet"/>
      <w:lvlText w:val="•"/>
      <w:lvlJc w:val="left"/>
      <w:pPr>
        <w:ind w:left="2634" w:hanging="360"/>
      </w:pPr>
      <w:rPr>
        <w:rFonts w:hint="default"/>
        <w:lang w:val="ro-RO" w:eastAsia="ro-RO" w:bidi="ro-RO"/>
      </w:rPr>
    </w:lvl>
    <w:lvl w:ilvl="4" w:tplc="FC7843CE">
      <w:numFmt w:val="bullet"/>
      <w:lvlText w:val="•"/>
      <w:lvlJc w:val="left"/>
      <w:pPr>
        <w:ind w:left="3225" w:hanging="360"/>
      </w:pPr>
      <w:rPr>
        <w:rFonts w:hint="default"/>
        <w:lang w:val="ro-RO" w:eastAsia="ro-RO" w:bidi="ro-RO"/>
      </w:rPr>
    </w:lvl>
    <w:lvl w:ilvl="5" w:tplc="9C48FFDE">
      <w:numFmt w:val="bullet"/>
      <w:lvlText w:val="•"/>
      <w:lvlJc w:val="left"/>
      <w:pPr>
        <w:ind w:left="3817" w:hanging="360"/>
      </w:pPr>
      <w:rPr>
        <w:rFonts w:hint="default"/>
        <w:lang w:val="ro-RO" w:eastAsia="ro-RO" w:bidi="ro-RO"/>
      </w:rPr>
    </w:lvl>
    <w:lvl w:ilvl="6" w:tplc="A5C28C26">
      <w:numFmt w:val="bullet"/>
      <w:lvlText w:val="•"/>
      <w:lvlJc w:val="left"/>
      <w:pPr>
        <w:ind w:left="4408" w:hanging="360"/>
      </w:pPr>
      <w:rPr>
        <w:rFonts w:hint="default"/>
        <w:lang w:val="ro-RO" w:eastAsia="ro-RO" w:bidi="ro-RO"/>
      </w:rPr>
    </w:lvl>
    <w:lvl w:ilvl="7" w:tplc="1C60DE26">
      <w:numFmt w:val="bullet"/>
      <w:lvlText w:val="•"/>
      <w:lvlJc w:val="left"/>
      <w:pPr>
        <w:ind w:left="4999" w:hanging="360"/>
      </w:pPr>
      <w:rPr>
        <w:rFonts w:hint="default"/>
        <w:lang w:val="ro-RO" w:eastAsia="ro-RO" w:bidi="ro-RO"/>
      </w:rPr>
    </w:lvl>
    <w:lvl w:ilvl="8" w:tplc="EDD6EAC4">
      <w:numFmt w:val="bullet"/>
      <w:lvlText w:val="•"/>
      <w:lvlJc w:val="left"/>
      <w:pPr>
        <w:ind w:left="5591" w:hanging="360"/>
      </w:pPr>
      <w:rPr>
        <w:rFonts w:hint="default"/>
        <w:lang w:val="ro-RO" w:eastAsia="ro-RO" w:bidi="ro-RO"/>
      </w:rPr>
    </w:lvl>
  </w:abstractNum>
  <w:abstractNum w:abstractNumId="6" w15:restartNumberingAfterBreak="0">
    <w:nsid w:val="25C40BDD"/>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D0249A"/>
    <w:multiLevelType w:val="hybridMultilevel"/>
    <w:tmpl w:val="E44A8052"/>
    <w:lvl w:ilvl="0" w:tplc="2C5E5EA2">
      <w:numFmt w:val="bullet"/>
      <w:lvlText w:val="-"/>
      <w:lvlJc w:val="left"/>
      <w:pPr>
        <w:ind w:left="851" w:hanging="360"/>
      </w:pPr>
      <w:rPr>
        <w:rFonts w:ascii="Calibri" w:eastAsia="Calibri" w:hAnsi="Calibri" w:cs="Calibri" w:hint="default"/>
        <w:w w:val="100"/>
        <w:sz w:val="22"/>
        <w:szCs w:val="22"/>
        <w:lang w:val="ro-RO" w:eastAsia="ro-RO" w:bidi="ro-RO"/>
      </w:rPr>
    </w:lvl>
    <w:lvl w:ilvl="1" w:tplc="CAB03A94">
      <w:numFmt w:val="bullet"/>
      <w:lvlText w:val="•"/>
      <w:lvlJc w:val="left"/>
      <w:pPr>
        <w:ind w:left="1456" w:hanging="360"/>
      </w:pPr>
      <w:rPr>
        <w:rFonts w:hint="default"/>
        <w:lang w:val="ro-RO" w:eastAsia="ro-RO" w:bidi="ro-RO"/>
      </w:rPr>
    </w:lvl>
    <w:lvl w:ilvl="2" w:tplc="BF084222">
      <w:numFmt w:val="bullet"/>
      <w:lvlText w:val="•"/>
      <w:lvlJc w:val="left"/>
      <w:pPr>
        <w:ind w:left="2053" w:hanging="360"/>
      </w:pPr>
      <w:rPr>
        <w:rFonts w:hint="default"/>
        <w:lang w:val="ro-RO" w:eastAsia="ro-RO" w:bidi="ro-RO"/>
      </w:rPr>
    </w:lvl>
    <w:lvl w:ilvl="3" w:tplc="95E2A430">
      <w:numFmt w:val="bullet"/>
      <w:lvlText w:val="•"/>
      <w:lvlJc w:val="left"/>
      <w:pPr>
        <w:ind w:left="2650" w:hanging="360"/>
      </w:pPr>
      <w:rPr>
        <w:rFonts w:hint="default"/>
        <w:lang w:val="ro-RO" w:eastAsia="ro-RO" w:bidi="ro-RO"/>
      </w:rPr>
    </w:lvl>
    <w:lvl w:ilvl="4" w:tplc="70A608AE">
      <w:numFmt w:val="bullet"/>
      <w:lvlText w:val="•"/>
      <w:lvlJc w:val="left"/>
      <w:pPr>
        <w:ind w:left="3246" w:hanging="360"/>
      </w:pPr>
      <w:rPr>
        <w:rFonts w:hint="default"/>
        <w:lang w:val="ro-RO" w:eastAsia="ro-RO" w:bidi="ro-RO"/>
      </w:rPr>
    </w:lvl>
    <w:lvl w:ilvl="5" w:tplc="7A5A7610">
      <w:numFmt w:val="bullet"/>
      <w:lvlText w:val="•"/>
      <w:lvlJc w:val="left"/>
      <w:pPr>
        <w:ind w:left="3843" w:hanging="360"/>
      </w:pPr>
      <w:rPr>
        <w:rFonts w:hint="default"/>
        <w:lang w:val="ro-RO" w:eastAsia="ro-RO" w:bidi="ro-RO"/>
      </w:rPr>
    </w:lvl>
    <w:lvl w:ilvl="6" w:tplc="C57240E8">
      <w:numFmt w:val="bullet"/>
      <w:lvlText w:val="•"/>
      <w:lvlJc w:val="left"/>
      <w:pPr>
        <w:ind w:left="4440" w:hanging="360"/>
      </w:pPr>
      <w:rPr>
        <w:rFonts w:hint="default"/>
        <w:lang w:val="ro-RO" w:eastAsia="ro-RO" w:bidi="ro-RO"/>
      </w:rPr>
    </w:lvl>
    <w:lvl w:ilvl="7" w:tplc="5B82E310">
      <w:numFmt w:val="bullet"/>
      <w:lvlText w:val="•"/>
      <w:lvlJc w:val="left"/>
      <w:pPr>
        <w:ind w:left="5036" w:hanging="360"/>
      </w:pPr>
      <w:rPr>
        <w:rFonts w:hint="default"/>
        <w:lang w:val="ro-RO" w:eastAsia="ro-RO" w:bidi="ro-RO"/>
      </w:rPr>
    </w:lvl>
    <w:lvl w:ilvl="8" w:tplc="7B58574E">
      <w:numFmt w:val="bullet"/>
      <w:lvlText w:val="•"/>
      <w:lvlJc w:val="left"/>
      <w:pPr>
        <w:ind w:left="5633" w:hanging="360"/>
      </w:pPr>
      <w:rPr>
        <w:rFonts w:hint="default"/>
        <w:lang w:val="ro-RO" w:eastAsia="ro-RO" w:bidi="ro-RO"/>
      </w:rPr>
    </w:lvl>
  </w:abstractNum>
  <w:abstractNum w:abstractNumId="8"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9" w15:restartNumberingAfterBreak="0">
    <w:nsid w:val="2DB40B95"/>
    <w:multiLevelType w:val="hybridMultilevel"/>
    <w:tmpl w:val="43C41BB2"/>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DD5732"/>
    <w:multiLevelType w:val="hybridMultilevel"/>
    <w:tmpl w:val="D2C68B8E"/>
    <w:lvl w:ilvl="0" w:tplc="C6006C50">
      <w:start w:val="1"/>
      <w:numFmt w:val="decimal"/>
      <w:lvlText w:val="%1."/>
      <w:lvlJc w:val="left"/>
      <w:pPr>
        <w:ind w:left="43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231FA5"/>
    <w:multiLevelType w:val="hybridMultilevel"/>
    <w:tmpl w:val="4A587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3" w15:restartNumberingAfterBreak="0">
    <w:nsid w:val="38281D6B"/>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810E8"/>
    <w:multiLevelType w:val="hybridMultilevel"/>
    <w:tmpl w:val="A998A3C8"/>
    <w:lvl w:ilvl="0" w:tplc="04090015">
      <w:start w:val="2"/>
      <w:numFmt w:val="upperLetter"/>
      <w:lvlText w:val="%1."/>
      <w:lvlJc w:val="left"/>
      <w:pPr>
        <w:ind w:left="720" w:hanging="360"/>
      </w:pPr>
      <w:rPr>
        <w:rFonts w:hint="default"/>
      </w:rPr>
    </w:lvl>
    <w:lvl w:ilvl="1" w:tplc="9EB03CA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32626C"/>
    <w:multiLevelType w:val="multilevel"/>
    <w:tmpl w:val="AB160F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164975"/>
    <w:multiLevelType w:val="hybridMultilevel"/>
    <w:tmpl w:val="8EEEAB5A"/>
    <w:lvl w:ilvl="0" w:tplc="31A4C908">
      <w:numFmt w:val="bullet"/>
      <w:lvlText w:val="-"/>
      <w:lvlJc w:val="left"/>
      <w:pPr>
        <w:ind w:left="851" w:hanging="360"/>
      </w:pPr>
      <w:rPr>
        <w:rFonts w:ascii="Calibri" w:eastAsia="Calibri" w:hAnsi="Calibri" w:cs="Calibri" w:hint="default"/>
        <w:w w:val="100"/>
        <w:sz w:val="22"/>
        <w:szCs w:val="22"/>
        <w:lang w:val="ro-RO" w:eastAsia="ro-RO" w:bidi="ro-RO"/>
      </w:rPr>
    </w:lvl>
    <w:lvl w:ilvl="1" w:tplc="D526CF5E">
      <w:numFmt w:val="bullet"/>
      <w:lvlText w:val="•"/>
      <w:lvlJc w:val="left"/>
      <w:pPr>
        <w:ind w:left="1454" w:hanging="360"/>
      </w:pPr>
      <w:rPr>
        <w:rFonts w:hint="default"/>
        <w:lang w:val="ro-RO" w:eastAsia="ro-RO" w:bidi="ro-RO"/>
      </w:rPr>
    </w:lvl>
    <w:lvl w:ilvl="2" w:tplc="D562D24E">
      <w:numFmt w:val="bullet"/>
      <w:lvlText w:val="•"/>
      <w:lvlJc w:val="left"/>
      <w:pPr>
        <w:ind w:left="2049" w:hanging="360"/>
      </w:pPr>
      <w:rPr>
        <w:rFonts w:hint="default"/>
        <w:lang w:val="ro-RO" w:eastAsia="ro-RO" w:bidi="ro-RO"/>
      </w:rPr>
    </w:lvl>
    <w:lvl w:ilvl="3" w:tplc="90429BB6">
      <w:numFmt w:val="bullet"/>
      <w:lvlText w:val="•"/>
      <w:lvlJc w:val="left"/>
      <w:pPr>
        <w:ind w:left="2643" w:hanging="360"/>
      </w:pPr>
      <w:rPr>
        <w:rFonts w:hint="default"/>
        <w:lang w:val="ro-RO" w:eastAsia="ro-RO" w:bidi="ro-RO"/>
      </w:rPr>
    </w:lvl>
    <w:lvl w:ilvl="4" w:tplc="07BADA78">
      <w:numFmt w:val="bullet"/>
      <w:lvlText w:val="•"/>
      <w:lvlJc w:val="left"/>
      <w:pPr>
        <w:ind w:left="3238" w:hanging="360"/>
      </w:pPr>
      <w:rPr>
        <w:rFonts w:hint="default"/>
        <w:lang w:val="ro-RO" w:eastAsia="ro-RO" w:bidi="ro-RO"/>
      </w:rPr>
    </w:lvl>
    <w:lvl w:ilvl="5" w:tplc="A53429AC">
      <w:numFmt w:val="bullet"/>
      <w:lvlText w:val="•"/>
      <w:lvlJc w:val="left"/>
      <w:pPr>
        <w:ind w:left="3833" w:hanging="360"/>
      </w:pPr>
      <w:rPr>
        <w:rFonts w:hint="default"/>
        <w:lang w:val="ro-RO" w:eastAsia="ro-RO" w:bidi="ro-RO"/>
      </w:rPr>
    </w:lvl>
    <w:lvl w:ilvl="6" w:tplc="2F762D16">
      <w:numFmt w:val="bullet"/>
      <w:lvlText w:val="•"/>
      <w:lvlJc w:val="left"/>
      <w:pPr>
        <w:ind w:left="4427" w:hanging="360"/>
      </w:pPr>
      <w:rPr>
        <w:rFonts w:hint="default"/>
        <w:lang w:val="ro-RO" w:eastAsia="ro-RO" w:bidi="ro-RO"/>
      </w:rPr>
    </w:lvl>
    <w:lvl w:ilvl="7" w:tplc="F3C2170A">
      <w:numFmt w:val="bullet"/>
      <w:lvlText w:val="•"/>
      <w:lvlJc w:val="left"/>
      <w:pPr>
        <w:ind w:left="5022" w:hanging="360"/>
      </w:pPr>
      <w:rPr>
        <w:rFonts w:hint="default"/>
        <w:lang w:val="ro-RO" w:eastAsia="ro-RO" w:bidi="ro-RO"/>
      </w:rPr>
    </w:lvl>
    <w:lvl w:ilvl="8" w:tplc="5B68F99A">
      <w:numFmt w:val="bullet"/>
      <w:lvlText w:val="•"/>
      <w:lvlJc w:val="left"/>
      <w:pPr>
        <w:ind w:left="5616" w:hanging="360"/>
      </w:pPr>
      <w:rPr>
        <w:rFonts w:hint="default"/>
        <w:lang w:val="ro-RO" w:eastAsia="ro-RO" w:bidi="ro-RO"/>
      </w:rPr>
    </w:lvl>
  </w:abstractNum>
  <w:abstractNum w:abstractNumId="18" w15:restartNumberingAfterBreak="0">
    <w:nsid w:val="48D263B2"/>
    <w:multiLevelType w:val="hybridMultilevel"/>
    <w:tmpl w:val="E9DAF2EE"/>
    <w:lvl w:ilvl="0" w:tplc="80024A16">
      <w:numFmt w:val="bullet"/>
      <w:lvlText w:val="-"/>
      <w:lvlJc w:val="left"/>
      <w:pPr>
        <w:ind w:left="846" w:hanging="360"/>
      </w:pPr>
      <w:rPr>
        <w:rFonts w:ascii="Calibri" w:eastAsia="Calibri" w:hAnsi="Calibri" w:cs="Calibri" w:hint="default"/>
        <w:w w:val="100"/>
        <w:sz w:val="22"/>
        <w:szCs w:val="22"/>
        <w:lang w:val="ro-RO" w:eastAsia="ro-RO" w:bidi="ro-RO"/>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19" w15:restartNumberingAfterBreak="0">
    <w:nsid w:val="57046B91"/>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C050D3"/>
    <w:multiLevelType w:val="hybridMultilevel"/>
    <w:tmpl w:val="DF2C24B8"/>
    <w:lvl w:ilvl="0" w:tplc="2BE09ADE">
      <w:numFmt w:val="bullet"/>
      <w:lvlText w:val="•"/>
      <w:lvlJc w:val="left"/>
      <w:pPr>
        <w:ind w:left="131" w:hanging="159"/>
      </w:pPr>
      <w:rPr>
        <w:rFonts w:ascii="Calibri" w:eastAsia="Calibri" w:hAnsi="Calibri" w:cs="Calibri" w:hint="default"/>
        <w:w w:val="100"/>
        <w:sz w:val="22"/>
        <w:szCs w:val="22"/>
        <w:lang w:val="ro-RO" w:eastAsia="ro-RO" w:bidi="ro-RO"/>
      </w:rPr>
    </w:lvl>
    <w:lvl w:ilvl="1" w:tplc="C9149188">
      <w:numFmt w:val="bullet"/>
      <w:lvlText w:val="•"/>
      <w:lvlJc w:val="left"/>
      <w:pPr>
        <w:ind w:left="808" w:hanging="159"/>
      </w:pPr>
      <w:rPr>
        <w:rFonts w:hint="default"/>
        <w:lang w:val="ro-RO" w:eastAsia="ro-RO" w:bidi="ro-RO"/>
      </w:rPr>
    </w:lvl>
    <w:lvl w:ilvl="2" w:tplc="9814A162">
      <w:numFmt w:val="bullet"/>
      <w:lvlText w:val="•"/>
      <w:lvlJc w:val="left"/>
      <w:pPr>
        <w:ind w:left="1477" w:hanging="159"/>
      </w:pPr>
      <w:rPr>
        <w:rFonts w:hint="default"/>
        <w:lang w:val="ro-RO" w:eastAsia="ro-RO" w:bidi="ro-RO"/>
      </w:rPr>
    </w:lvl>
    <w:lvl w:ilvl="3" w:tplc="D3888CFA">
      <w:numFmt w:val="bullet"/>
      <w:lvlText w:val="•"/>
      <w:lvlJc w:val="left"/>
      <w:pPr>
        <w:ind w:left="2145" w:hanging="159"/>
      </w:pPr>
      <w:rPr>
        <w:rFonts w:hint="default"/>
        <w:lang w:val="ro-RO" w:eastAsia="ro-RO" w:bidi="ro-RO"/>
      </w:rPr>
    </w:lvl>
    <w:lvl w:ilvl="4" w:tplc="C43CEEA6">
      <w:numFmt w:val="bullet"/>
      <w:lvlText w:val="•"/>
      <w:lvlJc w:val="left"/>
      <w:pPr>
        <w:ind w:left="2814" w:hanging="159"/>
      </w:pPr>
      <w:rPr>
        <w:rFonts w:hint="default"/>
        <w:lang w:val="ro-RO" w:eastAsia="ro-RO" w:bidi="ro-RO"/>
      </w:rPr>
    </w:lvl>
    <w:lvl w:ilvl="5" w:tplc="F20EAB06">
      <w:numFmt w:val="bullet"/>
      <w:lvlText w:val="•"/>
      <w:lvlJc w:val="left"/>
      <w:pPr>
        <w:ind w:left="3482" w:hanging="159"/>
      </w:pPr>
      <w:rPr>
        <w:rFonts w:hint="default"/>
        <w:lang w:val="ro-RO" w:eastAsia="ro-RO" w:bidi="ro-RO"/>
      </w:rPr>
    </w:lvl>
    <w:lvl w:ilvl="6" w:tplc="A4EEE84C">
      <w:numFmt w:val="bullet"/>
      <w:lvlText w:val="•"/>
      <w:lvlJc w:val="left"/>
      <w:pPr>
        <w:ind w:left="4151" w:hanging="159"/>
      </w:pPr>
      <w:rPr>
        <w:rFonts w:hint="default"/>
        <w:lang w:val="ro-RO" w:eastAsia="ro-RO" w:bidi="ro-RO"/>
      </w:rPr>
    </w:lvl>
    <w:lvl w:ilvl="7" w:tplc="5E58C8A2">
      <w:numFmt w:val="bullet"/>
      <w:lvlText w:val="•"/>
      <w:lvlJc w:val="left"/>
      <w:pPr>
        <w:ind w:left="4819" w:hanging="159"/>
      </w:pPr>
      <w:rPr>
        <w:rFonts w:hint="default"/>
        <w:lang w:val="ro-RO" w:eastAsia="ro-RO" w:bidi="ro-RO"/>
      </w:rPr>
    </w:lvl>
    <w:lvl w:ilvl="8" w:tplc="93FEE304">
      <w:numFmt w:val="bullet"/>
      <w:lvlText w:val="•"/>
      <w:lvlJc w:val="left"/>
      <w:pPr>
        <w:ind w:left="5488" w:hanging="159"/>
      </w:pPr>
      <w:rPr>
        <w:rFonts w:hint="default"/>
        <w:lang w:val="ro-RO" w:eastAsia="ro-RO" w:bidi="ro-RO"/>
      </w:rPr>
    </w:lvl>
  </w:abstractNum>
  <w:abstractNum w:abstractNumId="21"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A234DE"/>
    <w:multiLevelType w:val="hybridMultilevel"/>
    <w:tmpl w:val="C796530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24" w15:restartNumberingAfterBreak="0">
    <w:nsid w:val="6CC767A6"/>
    <w:multiLevelType w:val="hybridMultilevel"/>
    <w:tmpl w:val="4B2AF1B2"/>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25" w15:restartNumberingAfterBreak="0">
    <w:nsid w:val="6FDA468C"/>
    <w:multiLevelType w:val="hybridMultilevel"/>
    <w:tmpl w:val="798C5AAC"/>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26" w15:restartNumberingAfterBreak="0">
    <w:nsid w:val="706C32FD"/>
    <w:multiLevelType w:val="hybridMultilevel"/>
    <w:tmpl w:val="9DBCD53A"/>
    <w:lvl w:ilvl="0" w:tplc="BF42EE54">
      <w:numFmt w:val="bullet"/>
      <w:lvlText w:val="-"/>
      <w:lvlJc w:val="left"/>
      <w:pPr>
        <w:ind w:left="851" w:hanging="360"/>
      </w:pPr>
      <w:rPr>
        <w:rFonts w:ascii="Calibri" w:eastAsia="Calibri" w:hAnsi="Calibri" w:cs="Calibri" w:hint="default"/>
        <w:w w:val="100"/>
        <w:sz w:val="22"/>
        <w:szCs w:val="22"/>
        <w:lang w:val="ro-RO" w:eastAsia="ro-RO" w:bidi="ro-RO"/>
      </w:rPr>
    </w:lvl>
    <w:lvl w:ilvl="1" w:tplc="C674E5AC">
      <w:numFmt w:val="bullet"/>
      <w:lvlText w:val="•"/>
      <w:lvlJc w:val="left"/>
      <w:pPr>
        <w:ind w:left="1455" w:hanging="360"/>
      </w:pPr>
      <w:rPr>
        <w:rFonts w:hint="default"/>
        <w:lang w:val="ro-RO" w:eastAsia="ro-RO" w:bidi="ro-RO"/>
      </w:rPr>
    </w:lvl>
    <w:lvl w:ilvl="2" w:tplc="7DC8E676">
      <w:numFmt w:val="bullet"/>
      <w:lvlText w:val="•"/>
      <w:lvlJc w:val="left"/>
      <w:pPr>
        <w:ind w:left="2050" w:hanging="360"/>
      </w:pPr>
      <w:rPr>
        <w:rFonts w:hint="default"/>
        <w:lang w:val="ro-RO" w:eastAsia="ro-RO" w:bidi="ro-RO"/>
      </w:rPr>
    </w:lvl>
    <w:lvl w:ilvl="3" w:tplc="DC7AE24A">
      <w:numFmt w:val="bullet"/>
      <w:lvlText w:val="•"/>
      <w:lvlJc w:val="left"/>
      <w:pPr>
        <w:ind w:left="2645" w:hanging="360"/>
      </w:pPr>
      <w:rPr>
        <w:rFonts w:hint="default"/>
        <w:lang w:val="ro-RO" w:eastAsia="ro-RO" w:bidi="ro-RO"/>
      </w:rPr>
    </w:lvl>
    <w:lvl w:ilvl="4" w:tplc="B1CA3A58">
      <w:numFmt w:val="bullet"/>
      <w:lvlText w:val="•"/>
      <w:lvlJc w:val="left"/>
      <w:pPr>
        <w:ind w:left="3240" w:hanging="360"/>
      </w:pPr>
      <w:rPr>
        <w:rFonts w:hint="default"/>
        <w:lang w:val="ro-RO" w:eastAsia="ro-RO" w:bidi="ro-RO"/>
      </w:rPr>
    </w:lvl>
    <w:lvl w:ilvl="5" w:tplc="A9ACC87A">
      <w:numFmt w:val="bullet"/>
      <w:lvlText w:val="•"/>
      <w:lvlJc w:val="left"/>
      <w:pPr>
        <w:ind w:left="3835" w:hanging="360"/>
      </w:pPr>
      <w:rPr>
        <w:rFonts w:hint="default"/>
        <w:lang w:val="ro-RO" w:eastAsia="ro-RO" w:bidi="ro-RO"/>
      </w:rPr>
    </w:lvl>
    <w:lvl w:ilvl="6" w:tplc="7932DA8C">
      <w:numFmt w:val="bullet"/>
      <w:lvlText w:val="•"/>
      <w:lvlJc w:val="left"/>
      <w:pPr>
        <w:ind w:left="4430" w:hanging="360"/>
      </w:pPr>
      <w:rPr>
        <w:rFonts w:hint="default"/>
        <w:lang w:val="ro-RO" w:eastAsia="ro-RO" w:bidi="ro-RO"/>
      </w:rPr>
    </w:lvl>
    <w:lvl w:ilvl="7" w:tplc="D2DE3920">
      <w:numFmt w:val="bullet"/>
      <w:lvlText w:val="•"/>
      <w:lvlJc w:val="left"/>
      <w:pPr>
        <w:ind w:left="5025" w:hanging="360"/>
      </w:pPr>
      <w:rPr>
        <w:rFonts w:hint="default"/>
        <w:lang w:val="ro-RO" w:eastAsia="ro-RO" w:bidi="ro-RO"/>
      </w:rPr>
    </w:lvl>
    <w:lvl w:ilvl="8" w:tplc="DA4AC2FE">
      <w:numFmt w:val="bullet"/>
      <w:lvlText w:val="•"/>
      <w:lvlJc w:val="left"/>
      <w:pPr>
        <w:ind w:left="5620" w:hanging="360"/>
      </w:pPr>
      <w:rPr>
        <w:rFonts w:hint="default"/>
        <w:lang w:val="ro-RO" w:eastAsia="ro-RO" w:bidi="ro-RO"/>
      </w:rPr>
    </w:lvl>
  </w:abstractNum>
  <w:abstractNum w:abstractNumId="27" w15:restartNumberingAfterBreak="0">
    <w:nsid w:val="77597640"/>
    <w:multiLevelType w:val="hybridMultilevel"/>
    <w:tmpl w:val="AB289A94"/>
    <w:lvl w:ilvl="0" w:tplc="A1D4CF9C">
      <w:numFmt w:val="bullet"/>
      <w:lvlText w:val="-"/>
      <w:lvlJc w:val="left"/>
      <w:pPr>
        <w:ind w:left="851" w:hanging="360"/>
      </w:pPr>
      <w:rPr>
        <w:rFonts w:ascii="Calibri" w:eastAsia="Calibri" w:hAnsi="Calibri" w:cs="Calibri" w:hint="default"/>
        <w:w w:val="100"/>
        <w:sz w:val="22"/>
        <w:szCs w:val="22"/>
        <w:lang w:val="ro-RO" w:eastAsia="ro-RO" w:bidi="ro-RO"/>
      </w:rPr>
    </w:lvl>
    <w:lvl w:ilvl="1" w:tplc="367EDBE4">
      <w:numFmt w:val="bullet"/>
      <w:lvlText w:val="•"/>
      <w:lvlJc w:val="left"/>
      <w:pPr>
        <w:ind w:left="1451" w:hanging="360"/>
      </w:pPr>
      <w:rPr>
        <w:rFonts w:hint="default"/>
        <w:lang w:val="ro-RO" w:eastAsia="ro-RO" w:bidi="ro-RO"/>
      </w:rPr>
    </w:lvl>
    <w:lvl w:ilvl="2" w:tplc="4A98FC78">
      <w:numFmt w:val="bullet"/>
      <w:lvlText w:val="•"/>
      <w:lvlJc w:val="left"/>
      <w:pPr>
        <w:ind w:left="2042" w:hanging="360"/>
      </w:pPr>
      <w:rPr>
        <w:rFonts w:hint="default"/>
        <w:lang w:val="ro-RO" w:eastAsia="ro-RO" w:bidi="ro-RO"/>
      </w:rPr>
    </w:lvl>
    <w:lvl w:ilvl="3" w:tplc="4FFE29F4">
      <w:numFmt w:val="bullet"/>
      <w:lvlText w:val="•"/>
      <w:lvlJc w:val="left"/>
      <w:pPr>
        <w:ind w:left="2634" w:hanging="360"/>
      </w:pPr>
      <w:rPr>
        <w:rFonts w:hint="default"/>
        <w:lang w:val="ro-RO" w:eastAsia="ro-RO" w:bidi="ro-RO"/>
      </w:rPr>
    </w:lvl>
    <w:lvl w:ilvl="4" w:tplc="0486020C">
      <w:numFmt w:val="bullet"/>
      <w:lvlText w:val="•"/>
      <w:lvlJc w:val="left"/>
      <w:pPr>
        <w:ind w:left="3225" w:hanging="360"/>
      </w:pPr>
      <w:rPr>
        <w:rFonts w:hint="default"/>
        <w:lang w:val="ro-RO" w:eastAsia="ro-RO" w:bidi="ro-RO"/>
      </w:rPr>
    </w:lvl>
    <w:lvl w:ilvl="5" w:tplc="BD8641F8">
      <w:numFmt w:val="bullet"/>
      <w:lvlText w:val="•"/>
      <w:lvlJc w:val="left"/>
      <w:pPr>
        <w:ind w:left="3817" w:hanging="360"/>
      </w:pPr>
      <w:rPr>
        <w:rFonts w:hint="default"/>
        <w:lang w:val="ro-RO" w:eastAsia="ro-RO" w:bidi="ro-RO"/>
      </w:rPr>
    </w:lvl>
    <w:lvl w:ilvl="6" w:tplc="50506080">
      <w:numFmt w:val="bullet"/>
      <w:lvlText w:val="•"/>
      <w:lvlJc w:val="left"/>
      <w:pPr>
        <w:ind w:left="4408" w:hanging="360"/>
      </w:pPr>
      <w:rPr>
        <w:rFonts w:hint="default"/>
        <w:lang w:val="ro-RO" w:eastAsia="ro-RO" w:bidi="ro-RO"/>
      </w:rPr>
    </w:lvl>
    <w:lvl w:ilvl="7" w:tplc="7B5AAFF2">
      <w:numFmt w:val="bullet"/>
      <w:lvlText w:val="•"/>
      <w:lvlJc w:val="left"/>
      <w:pPr>
        <w:ind w:left="4999" w:hanging="360"/>
      </w:pPr>
      <w:rPr>
        <w:rFonts w:hint="default"/>
        <w:lang w:val="ro-RO" w:eastAsia="ro-RO" w:bidi="ro-RO"/>
      </w:rPr>
    </w:lvl>
    <w:lvl w:ilvl="8" w:tplc="7C9AC6EE">
      <w:numFmt w:val="bullet"/>
      <w:lvlText w:val="•"/>
      <w:lvlJc w:val="left"/>
      <w:pPr>
        <w:ind w:left="5591" w:hanging="360"/>
      </w:pPr>
      <w:rPr>
        <w:rFonts w:hint="default"/>
        <w:lang w:val="ro-RO" w:eastAsia="ro-RO" w:bidi="ro-RO"/>
      </w:rPr>
    </w:lvl>
  </w:abstractNum>
  <w:abstractNum w:abstractNumId="28" w15:restartNumberingAfterBreak="0">
    <w:nsid w:val="7D8D55CD"/>
    <w:multiLevelType w:val="hybridMultilevel"/>
    <w:tmpl w:val="DA14E964"/>
    <w:lvl w:ilvl="0" w:tplc="2224114C">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num w:numId="1">
    <w:abstractNumId w:val="5"/>
  </w:num>
  <w:num w:numId="2">
    <w:abstractNumId w:val="27"/>
  </w:num>
  <w:num w:numId="3">
    <w:abstractNumId w:val="0"/>
  </w:num>
  <w:num w:numId="4">
    <w:abstractNumId w:val="20"/>
  </w:num>
  <w:num w:numId="5">
    <w:abstractNumId w:val="17"/>
  </w:num>
  <w:num w:numId="6">
    <w:abstractNumId w:val="7"/>
  </w:num>
  <w:num w:numId="7">
    <w:abstractNumId w:val="26"/>
  </w:num>
  <w:num w:numId="8">
    <w:abstractNumId w:val="4"/>
  </w:num>
  <w:num w:numId="9">
    <w:abstractNumId w:val="1"/>
  </w:num>
  <w:num w:numId="10">
    <w:abstractNumId w:val="10"/>
  </w:num>
  <w:num w:numId="11">
    <w:abstractNumId w:val="18"/>
  </w:num>
  <w:num w:numId="12">
    <w:abstractNumId w:val="21"/>
  </w:num>
  <w:num w:numId="13">
    <w:abstractNumId w:val="25"/>
  </w:num>
  <w:num w:numId="14">
    <w:abstractNumId w:val="23"/>
  </w:num>
  <w:num w:numId="15">
    <w:abstractNumId w:val="16"/>
    <w:lvlOverride w:ilvl="0">
      <w:lvl w:ilvl="0">
        <w:numFmt w:val="lowerLetter"/>
        <w:lvlText w:val="%1."/>
        <w:lvlJc w:val="left"/>
      </w:lvl>
    </w:lvlOverride>
  </w:num>
  <w:num w:numId="16">
    <w:abstractNumId w:val="14"/>
  </w:num>
  <w:num w:numId="17">
    <w:abstractNumId w:val="11"/>
  </w:num>
  <w:num w:numId="18">
    <w:abstractNumId w:val="28"/>
  </w:num>
  <w:num w:numId="19">
    <w:abstractNumId w:val="12"/>
  </w:num>
  <w:num w:numId="20">
    <w:abstractNumId w:val="8"/>
  </w:num>
  <w:num w:numId="21">
    <w:abstractNumId w:val="24"/>
  </w:num>
  <w:num w:numId="22">
    <w:abstractNumId w:val="15"/>
  </w:num>
  <w:num w:numId="23">
    <w:abstractNumId w:val="19"/>
  </w:num>
  <w:num w:numId="24">
    <w:abstractNumId w:val="2"/>
  </w:num>
  <w:num w:numId="25">
    <w:abstractNumId w:val="9"/>
  </w:num>
  <w:num w:numId="26">
    <w:abstractNumId w:val="13"/>
  </w:num>
  <w:num w:numId="27">
    <w:abstractNumId w:val="3"/>
  </w:num>
  <w:num w:numId="28">
    <w:abstractNumId w:val="22"/>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AB"/>
    <w:rsid w:val="00014CB0"/>
    <w:rsid w:val="00021F5C"/>
    <w:rsid w:val="00031CF6"/>
    <w:rsid w:val="0004113F"/>
    <w:rsid w:val="000753E1"/>
    <w:rsid w:val="000E5EAE"/>
    <w:rsid w:val="000F4216"/>
    <w:rsid w:val="001177EB"/>
    <w:rsid w:val="00136D71"/>
    <w:rsid w:val="001554EC"/>
    <w:rsid w:val="00186103"/>
    <w:rsid w:val="001911A4"/>
    <w:rsid w:val="00194618"/>
    <w:rsid w:val="001A01A0"/>
    <w:rsid w:val="001D3092"/>
    <w:rsid w:val="001D5F5B"/>
    <w:rsid w:val="001F5300"/>
    <w:rsid w:val="00231B09"/>
    <w:rsid w:val="00233C4A"/>
    <w:rsid w:val="002361E7"/>
    <w:rsid w:val="00264C2F"/>
    <w:rsid w:val="0028193D"/>
    <w:rsid w:val="002979BF"/>
    <w:rsid w:val="002A68FB"/>
    <w:rsid w:val="002B34DF"/>
    <w:rsid w:val="002B35B9"/>
    <w:rsid w:val="003114F0"/>
    <w:rsid w:val="00334CBE"/>
    <w:rsid w:val="0035795B"/>
    <w:rsid w:val="00357A14"/>
    <w:rsid w:val="00361A94"/>
    <w:rsid w:val="00396F24"/>
    <w:rsid w:val="003A17BD"/>
    <w:rsid w:val="003B7C30"/>
    <w:rsid w:val="003D18BE"/>
    <w:rsid w:val="00400B53"/>
    <w:rsid w:val="004320BC"/>
    <w:rsid w:val="004653C1"/>
    <w:rsid w:val="00482820"/>
    <w:rsid w:val="004A45AB"/>
    <w:rsid w:val="004A7B06"/>
    <w:rsid w:val="004B5D42"/>
    <w:rsid w:val="004B7AEC"/>
    <w:rsid w:val="004E1994"/>
    <w:rsid w:val="004E48D1"/>
    <w:rsid w:val="004E4A05"/>
    <w:rsid w:val="004F01B3"/>
    <w:rsid w:val="00504A05"/>
    <w:rsid w:val="0050568E"/>
    <w:rsid w:val="00532621"/>
    <w:rsid w:val="005463C9"/>
    <w:rsid w:val="00557C01"/>
    <w:rsid w:val="00564840"/>
    <w:rsid w:val="00570F07"/>
    <w:rsid w:val="005720F1"/>
    <w:rsid w:val="00580028"/>
    <w:rsid w:val="0058152D"/>
    <w:rsid w:val="005C153D"/>
    <w:rsid w:val="005C5DB8"/>
    <w:rsid w:val="005E2CED"/>
    <w:rsid w:val="005E41B8"/>
    <w:rsid w:val="00600096"/>
    <w:rsid w:val="00611052"/>
    <w:rsid w:val="006310C7"/>
    <w:rsid w:val="00670468"/>
    <w:rsid w:val="006B1EF2"/>
    <w:rsid w:val="006C350F"/>
    <w:rsid w:val="006F0449"/>
    <w:rsid w:val="00703C10"/>
    <w:rsid w:val="00712C6B"/>
    <w:rsid w:val="007313C0"/>
    <w:rsid w:val="007560D3"/>
    <w:rsid w:val="007807B5"/>
    <w:rsid w:val="00783530"/>
    <w:rsid w:val="00796ED0"/>
    <w:rsid w:val="007C26CC"/>
    <w:rsid w:val="007F7BDC"/>
    <w:rsid w:val="00801E0E"/>
    <w:rsid w:val="00831773"/>
    <w:rsid w:val="00843749"/>
    <w:rsid w:val="0085044B"/>
    <w:rsid w:val="00866ABF"/>
    <w:rsid w:val="008F13D2"/>
    <w:rsid w:val="008F185F"/>
    <w:rsid w:val="008F18B8"/>
    <w:rsid w:val="008F4F49"/>
    <w:rsid w:val="00901146"/>
    <w:rsid w:val="00922644"/>
    <w:rsid w:val="00940D78"/>
    <w:rsid w:val="009508CA"/>
    <w:rsid w:val="00981877"/>
    <w:rsid w:val="009A192C"/>
    <w:rsid w:val="009F3058"/>
    <w:rsid w:val="00A26C6E"/>
    <w:rsid w:val="00A3455F"/>
    <w:rsid w:val="00A72993"/>
    <w:rsid w:val="00B2285A"/>
    <w:rsid w:val="00B65476"/>
    <w:rsid w:val="00B7219F"/>
    <w:rsid w:val="00B74223"/>
    <w:rsid w:val="00BA1372"/>
    <w:rsid w:val="00BC0C64"/>
    <w:rsid w:val="00BC1ACC"/>
    <w:rsid w:val="00C120F7"/>
    <w:rsid w:val="00C43BDA"/>
    <w:rsid w:val="00C564AE"/>
    <w:rsid w:val="00C56528"/>
    <w:rsid w:val="00C66039"/>
    <w:rsid w:val="00C70079"/>
    <w:rsid w:val="00CA2496"/>
    <w:rsid w:val="00CC6B7E"/>
    <w:rsid w:val="00D0399B"/>
    <w:rsid w:val="00D055E8"/>
    <w:rsid w:val="00D237E3"/>
    <w:rsid w:val="00D4511E"/>
    <w:rsid w:val="00D5334F"/>
    <w:rsid w:val="00D727D8"/>
    <w:rsid w:val="00D82DA8"/>
    <w:rsid w:val="00D8339C"/>
    <w:rsid w:val="00D85660"/>
    <w:rsid w:val="00D87DCE"/>
    <w:rsid w:val="00E2569B"/>
    <w:rsid w:val="00E35C28"/>
    <w:rsid w:val="00E437E8"/>
    <w:rsid w:val="00E502AD"/>
    <w:rsid w:val="00E66AFF"/>
    <w:rsid w:val="00E777EB"/>
    <w:rsid w:val="00EA121F"/>
    <w:rsid w:val="00EA14E1"/>
    <w:rsid w:val="00EA37C8"/>
    <w:rsid w:val="00ED5C6E"/>
    <w:rsid w:val="00EE1B2F"/>
    <w:rsid w:val="00EE5DB2"/>
    <w:rsid w:val="00EF1C1F"/>
    <w:rsid w:val="00F06D82"/>
    <w:rsid w:val="00F26CD5"/>
    <w:rsid w:val="00F32742"/>
    <w:rsid w:val="00F45BA7"/>
    <w:rsid w:val="00FE4A41"/>
    <w:rsid w:val="00FE62C0"/>
    <w:rsid w:val="00FF1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EB2304"/>
  <w15:docId w15:val="{F77E1B3D-A27F-4CA0-8623-7DC2E440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ro-RO" w:eastAsia="ro-RO" w:bidi="ro-RO"/>
    </w:rPr>
  </w:style>
  <w:style w:type="paragraph" w:styleId="Heading1">
    <w:name w:val="heading 1"/>
    <w:basedOn w:val="Normal"/>
    <w:uiPriority w:val="9"/>
    <w:qFormat/>
    <w:pPr>
      <w:spacing w:before="1"/>
      <w:ind w:left="228" w:right="621"/>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8"/>
      <w:szCs w:val="1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style>
  <w:style w:type="paragraph" w:customStyle="1" w:styleId="TableParagraph">
    <w:name w:val="Table Paragraph"/>
    <w:basedOn w:val="Normal"/>
    <w:uiPriority w:val="1"/>
    <w:qFormat/>
    <w:pPr>
      <w:ind w:left="131"/>
    </w:pPr>
  </w:style>
  <w:style w:type="paragraph" w:styleId="Header">
    <w:name w:val="header"/>
    <w:basedOn w:val="Normal"/>
    <w:link w:val="HeaderChar"/>
    <w:uiPriority w:val="99"/>
    <w:unhideWhenUsed/>
    <w:rsid w:val="002361E7"/>
    <w:pPr>
      <w:tabs>
        <w:tab w:val="center" w:pos="4680"/>
        <w:tab w:val="right" w:pos="9360"/>
      </w:tabs>
    </w:pPr>
  </w:style>
  <w:style w:type="character" w:customStyle="1" w:styleId="HeaderChar">
    <w:name w:val="Header Char"/>
    <w:basedOn w:val="DefaultParagraphFont"/>
    <w:link w:val="Header"/>
    <w:uiPriority w:val="99"/>
    <w:rsid w:val="002361E7"/>
    <w:rPr>
      <w:rFonts w:ascii="Calibri" w:eastAsia="Calibri" w:hAnsi="Calibri" w:cs="Calibri"/>
      <w:lang w:val="ro-RO" w:eastAsia="ro-RO" w:bidi="ro-RO"/>
    </w:rPr>
  </w:style>
  <w:style w:type="paragraph" w:styleId="Footer">
    <w:name w:val="footer"/>
    <w:basedOn w:val="Normal"/>
    <w:link w:val="FooterChar"/>
    <w:uiPriority w:val="99"/>
    <w:unhideWhenUsed/>
    <w:rsid w:val="002361E7"/>
    <w:pPr>
      <w:tabs>
        <w:tab w:val="center" w:pos="4680"/>
        <w:tab w:val="right" w:pos="9360"/>
      </w:tabs>
    </w:pPr>
  </w:style>
  <w:style w:type="character" w:customStyle="1" w:styleId="FooterChar">
    <w:name w:val="Footer Char"/>
    <w:basedOn w:val="DefaultParagraphFont"/>
    <w:link w:val="Footer"/>
    <w:uiPriority w:val="99"/>
    <w:rsid w:val="002361E7"/>
    <w:rPr>
      <w:rFonts w:ascii="Calibri" w:eastAsia="Calibri" w:hAnsi="Calibri" w:cs="Calibri"/>
      <w:lang w:val="ro-RO" w:eastAsia="ro-RO" w:bidi="ro-RO"/>
    </w:rPr>
  </w:style>
  <w:style w:type="paragraph" w:styleId="Title">
    <w:name w:val="Title"/>
    <w:basedOn w:val="Normal"/>
    <w:link w:val="TitleChar"/>
    <w:uiPriority w:val="10"/>
    <w:qFormat/>
    <w:rsid w:val="00A72993"/>
    <w:pPr>
      <w:spacing w:before="47"/>
      <w:ind w:left="2615" w:right="2654"/>
      <w:jc w:val="center"/>
    </w:pPr>
    <w:rPr>
      <w:b/>
      <w:bCs/>
      <w:sz w:val="26"/>
      <w:szCs w:val="26"/>
      <w:lang w:eastAsia="en-US" w:bidi="ar-SA"/>
    </w:rPr>
  </w:style>
  <w:style w:type="character" w:customStyle="1" w:styleId="TitleChar">
    <w:name w:val="Title Char"/>
    <w:basedOn w:val="DefaultParagraphFont"/>
    <w:link w:val="Title"/>
    <w:uiPriority w:val="10"/>
    <w:rsid w:val="00A72993"/>
    <w:rPr>
      <w:rFonts w:ascii="Calibri" w:eastAsia="Calibri" w:hAnsi="Calibri" w:cs="Calibri"/>
      <w:b/>
      <w:bCs/>
      <w:sz w:val="26"/>
      <w:szCs w:val="26"/>
      <w:lang w:val="ro-RO"/>
    </w:rPr>
  </w:style>
  <w:style w:type="table" w:styleId="TableGrid">
    <w:name w:val="Table Grid"/>
    <w:basedOn w:val="TableNormal"/>
    <w:uiPriority w:val="39"/>
    <w:rsid w:val="002979BF"/>
    <w:pPr>
      <w:widowControl/>
      <w:autoSpaceDE/>
      <w:autoSpaceDN/>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979BF"/>
    <w:rPr>
      <w:rFonts w:ascii="Calibri" w:eastAsia="Calibri" w:hAnsi="Calibri" w:cs="Calibri"/>
      <w:lang w:val="ro-RO" w:eastAsia="ro-RO" w:bidi="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979BF"/>
    <w:pPr>
      <w:widowControl/>
      <w:autoSpaceDE/>
      <w:autoSpaceDN/>
    </w:pPr>
    <w:rPr>
      <w:rFonts w:asciiTheme="minorHAnsi" w:eastAsiaTheme="minorHAnsi" w:hAnsiTheme="minorHAnsi" w:cstheme="minorBidi"/>
      <w:sz w:val="20"/>
      <w:szCs w:val="20"/>
      <w:lang w:val="en-US" w:eastAsia="en-US" w:bidi="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2979BF"/>
    <w:rPr>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iPriority w:val="99"/>
    <w:unhideWhenUsed/>
    <w:qFormat/>
    <w:rsid w:val="002979B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2979BF"/>
    <w:pPr>
      <w:widowControl/>
      <w:autoSpaceDE/>
      <w:autoSpaceDN/>
      <w:spacing w:after="160" w:line="240" w:lineRule="exact"/>
    </w:pPr>
    <w:rPr>
      <w:rFonts w:asciiTheme="minorHAnsi" w:eastAsiaTheme="minorHAnsi" w:hAnsiTheme="minorHAnsi" w:cstheme="minorBidi"/>
      <w:vertAlign w:val="superscript"/>
      <w:lang w:val="en-US" w:eastAsia="en-US" w:bidi="ar-SA"/>
    </w:rPr>
  </w:style>
  <w:style w:type="paragraph" w:styleId="BalloonText">
    <w:name w:val="Balloon Text"/>
    <w:basedOn w:val="Normal"/>
    <w:link w:val="BalloonTextChar"/>
    <w:uiPriority w:val="99"/>
    <w:semiHidden/>
    <w:unhideWhenUsed/>
    <w:rsid w:val="002A68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68FB"/>
    <w:rPr>
      <w:rFonts w:ascii="Segoe UI" w:eastAsia="Calibri" w:hAnsi="Segoe UI" w:cs="Segoe UI"/>
      <w:sz w:val="18"/>
      <w:szCs w:val="18"/>
      <w:lang w:val="ro-RO" w:eastAsia="ro-RO" w:bidi="ro-RO"/>
    </w:rPr>
  </w:style>
  <w:style w:type="paragraph" w:styleId="CommentText">
    <w:name w:val="annotation text"/>
    <w:basedOn w:val="Normal"/>
    <w:link w:val="CommentTextChar"/>
    <w:unhideWhenUsed/>
    <w:rsid w:val="002A68FB"/>
    <w:pPr>
      <w:widowControl/>
      <w:autoSpaceDE/>
      <w:autoSpaceDN/>
      <w:spacing w:after="200"/>
    </w:pPr>
    <w:rPr>
      <w:rFonts w:asciiTheme="minorHAnsi" w:eastAsiaTheme="minorHAnsi" w:hAnsiTheme="minorHAnsi" w:cstheme="minorBidi"/>
      <w:sz w:val="20"/>
      <w:szCs w:val="20"/>
      <w:lang w:val="en-US" w:eastAsia="en-US" w:bidi="ar-SA"/>
    </w:rPr>
  </w:style>
  <w:style w:type="character" w:customStyle="1" w:styleId="CommentTextChar">
    <w:name w:val="Comment Text Char"/>
    <w:basedOn w:val="DefaultParagraphFont"/>
    <w:link w:val="CommentText"/>
    <w:rsid w:val="002A68F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BB599-0A37-4540-BB45-0A9E2937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Iulian Miclea</cp:lastModifiedBy>
  <cp:revision>2</cp:revision>
  <dcterms:created xsi:type="dcterms:W3CDTF">2023-01-24T11:15:00Z</dcterms:created>
  <dcterms:modified xsi:type="dcterms:W3CDTF">2023-01-24T11:15:00Z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ies>
</file>